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E78041">
      <w:pPr>
        <w:pageBreakBefore w:val="0"/>
        <w:widowControl w:val="0"/>
        <w:wordWrap/>
        <w:overflowPunct/>
        <w:topLinePunct w:val="0"/>
        <w:bidi w:val="0"/>
        <w:spacing w:before="63" w:line="224" w:lineRule="auto"/>
        <w:jc w:val="center"/>
        <w:rPr>
          <w:rFonts w:ascii="宋体" w:hAnsi="宋体" w:eastAsia="宋体" w:cs="宋体"/>
          <w:color w:val="auto"/>
          <w:sz w:val="31"/>
          <w:szCs w:val="31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pacing w:val="9"/>
          <w:sz w:val="31"/>
          <w:szCs w:val="31"/>
          <w:highlight w:val="none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采购需求</w:t>
      </w:r>
    </w:p>
    <w:p w14:paraId="10EC163E">
      <w:pPr>
        <w:pageBreakBefore w:val="0"/>
        <w:widowControl w:val="0"/>
        <w:wordWrap/>
        <w:overflowPunct/>
        <w:topLinePunct w:val="0"/>
        <w:bidi w:val="0"/>
        <w:spacing w:line="309" w:lineRule="auto"/>
        <w:jc w:val="center"/>
        <w:rPr>
          <w:color w:val="auto"/>
          <w:highlight w:val="none"/>
          <w:lang w:eastAsia="zh-CN"/>
        </w:rPr>
      </w:pPr>
    </w:p>
    <w:p w14:paraId="0F2A714C">
      <w:pPr>
        <w:pageBreakBefore w:val="0"/>
        <w:widowControl w:val="0"/>
        <w:wordWrap/>
        <w:overflowPunct/>
        <w:topLinePunct w:val="0"/>
        <w:bidi w:val="0"/>
        <w:spacing w:before="78" w:line="220" w:lineRule="auto"/>
        <w:jc w:val="center"/>
        <w:outlineLvl w:val="1"/>
        <w:rPr>
          <w:rFonts w:ascii="宋体" w:hAnsi="宋体" w:eastAsia="宋体" w:cs="宋体"/>
          <w:color w:val="auto"/>
          <w:sz w:val="28"/>
          <w:szCs w:val="28"/>
          <w:highlight w:val="none"/>
        </w:rPr>
      </w:pPr>
      <w:r>
        <w:rPr>
          <w:rFonts w:ascii="宋体" w:hAnsi="宋体" w:eastAsia="宋体" w:cs="宋体"/>
          <w:color w:val="auto"/>
          <w:spacing w:val="-2"/>
          <w:sz w:val="28"/>
          <w:szCs w:val="28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一、</w:t>
      </w:r>
      <w:r>
        <w:rPr>
          <w:rFonts w:hint="eastAsia" w:ascii="宋体" w:hAnsi="宋体" w:eastAsia="宋体" w:cs="宋体"/>
          <w:color w:val="auto"/>
          <w:spacing w:val="-2"/>
          <w:sz w:val="28"/>
          <w:szCs w:val="28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</w:t>
      </w:r>
      <w:r>
        <w:rPr>
          <w:rFonts w:ascii="宋体" w:hAnsi="宋体" w:eastAsia="宋体" w:cs="宋体"/>
          <w:color w:val="auto"/>
          <w:spacing w:val="-2"/>
          <w:sz w:val="28"/>
          <w:szCs w:val="28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需求</w:t>
      </w:r>
      <w:r>
        <w:rPr>
          <w:rFonts w:hint="eastAsia" w:ascii="宋体" w:hAnsi="宋体" w:eastAsia="宋体" w:cs="宋体"/>
          <w:color w:val="auto"/>
          <w:spacing w:val="-2"/>
          <w:sz w:val="28"/>
          <w:szCs w:val="28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一览</w:t>
      </w:r>
      <w:r>
        <w:rPr>
          <w:rFonts w:ascii="宋体" w:hAnsi="宋体" w:eastAsia="宋体" w:cs="宋体"/>
          <w:color w:val="auto"/>
          <w:spacing w:val="-2"/>
          <w:sz w:val="28"/>
          <w:szCs w:val="28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表</w:t>
      </w:r>
    </w:p>
    <w:p w14:paraId="00D6E72B">
      <w:pPr>
        <w:pageBreakBefore w:val="0"/>
        <w:widowControl w:val="0"/>
        <w:wordWrap/>
        <w:overflowPunct/>
        <w:topLinePunct w:val="0"/>
        <w:bidi w:val="0"/>
        <w:spacing w:before="64"/>
        <w:rPr>
          <w:color w:val="auto"/>
          <w:highlight w:val="none"/>
        </w:rPr>
      </w:pPr>
    </w:p>
    <w:tbl>
      <w:tblPr>
        <w:tblStyle w:val="6"/>
        <w:tblW w:w="9139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48"/>
        <w:gridCol w:w="817"/>
        <w:gridCol w:w="6274"/>
      </w:tblGrid>
      <w:tr w14:paraId="1C8660B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2" w:hRule="atLeast"/>
          <w:jc w:val="center"/>
        </w:trPr>
        <w:tc>
          <w:tcPr>
            <w:tcW w:w="2048" w:type="dxa"/>
            <w:tcBorders>
              <w:right w:val="nil"/>
            </w:tcBorders>
          </w:tcPr>
          <w:p w14:paraId="27CEC85E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183" w:line="223" w:lineRule="auto"/>
              <w:ind w:left="109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color w:val="auto"/>
                <w:highlight w:val="none"/>
              </w:rPr>
              <w:drawing>
                <wp:anchor distT="0" distB="0" distL="0" distR="0" simplePos="0" relativeHeight="251659264" behindDoc="1" locked="0" layoutInCell="1" allowOverlap="1">
                  <wp:simplePos x="0" y="0"/>
                  <wp:positionH relativeFrom="column">
                    <wp:posOffset>6985</wp:posOffset>
                  </wp:positionH>
                  <wp:positionV relativeFrom="paragraph">
                    <wp:posOffset>0</wp:posOffset>
                  </wp:positionV>
                  <wp:extent cx="1805305" cy="1485265"/>
                  <wp:effectExtent l="0" t="0" r="8255" b="8255"/>
                  <wp:wrapNone/>
                  <wp:docPr id="6" name="IM 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 6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5051" cy="14854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名</w:t>
            </w:r>
          </w:p>
          <w:p w14:paraId="6C82F925">
            <w:pPr>
              <w:pStyle w:val="7"/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rPr>
                <w:color w:val="auto"/>
                <w:highlight w:val="none"/>
              </w:rPr>
            </w:pPr>
          </w:p>
          <w:p w14:paraId="40F7ED8D">
            <w:pPr>
              <w:pStyle w:val="7"/>
              <w:pageBreakBefore w:val="0"/>
              <w:widowControl w:val="0"/>
              <w:wordWrap/>
              <w:overflowPunct/>
              <w:topLinePunct w:val="0"/>
              <w:bidi w:val="0"/>
              <w:spacing w:line="246" w:lineRule="auto"/>
              <w:rPr>
                <w:color w:val="auto"/>
                <w:highlight w:val="none"/>
              </w:rPr>
            </w:pPr>
          </w:p>
          <w:p w14:paraId="22D0E8F0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19" w:lineRule="auto"/>
              <w:ind w:left="48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内</w:t>
            </w:r>
          </w:p>
          <w:p w14:paraId="2CCD6524">
            <w:pPr>
              <w:pStyle w:val="7"/>
              <w:pageBreakBefore w:val="0"/>
              <w:widowControl w:val="0"/>
              <w:wordWrap/>
              <w:overflowPunct/>
              <w:topLinePunct w:val="0"/>
              <w:bidi w:val="0"/>
              <w:spacing w:line="338" w:lineRule="auto"/>
              <w:rPr>
                <w:color w:val="auto"/>
                <w:highlight w:val="none"/>
              </w:rPr>
            </w:pPr>
          </w:p>
          <w:p w14:paraId="56739E74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20" w:lineRule="auto"/>
              <w:ind w:left="131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容</w:t>
            </w:r>
          </w:p>
        </w:tc>
        <w:tc>
          <w:tcPr>
            <w:tcW w:w="817" w:type="dxa"/>
            <w:tcBorders>
              <w:left w:val="nil"/>
            </w:tcBorders>
          </w:tcPr>
          <w:p w14:paraId="12B26195">
            <w:pPr>
              <w:pStyle w:val="7"/>
              <w:pageBreakBefore w:val="0"/>
              <w:widowControl w:val="0"/>
              <w:wordWrap/>
              <w:overflowPunct/>
              <w:topLinePunct w:val="0"/>
              <w:bidi w:val="0"/>
              <w:spacing w:line="263" w:lineRule="auto"/>
              <w:rPr>
                <w:color w:val="auto"/>
                <w:highlight w:val="none"/>
              </w:rPr>
            </w:pPr>
          </w:p>
          <w:p w14:paraId="0743B18A">
            <w:pPr>
              <w:pStyle w:val="7"/>
              <w:pageBreakBefore w:val="0"/>
              <w:widowControl w:val="0"/>
              <w:wordWrap/>
              <w:overflowPunct/>
              <w:topLinePunct w:val="0"/>
              <w:bidi w:val="0"/>
              <w:spacing w:line="263" w:lineRule="auto"/>
              <w:rPr>
                <w:color w:val="auto"/>
                <w:highlight w:val="none"/>
              </w:rPr>
            </w:pPr>
          </w:p>
          <w:p w14:paraId="144BF3D0">
            <w:pPr>
              <w:pStyle w:val="7"/>
              <w:pageBreakBefore w:val="0"/>
              <w:widowControl w:val="0"/>
              <w:wordWrap/>
              <w:overflowPunct/>
              <w:topLinePunct w:val="0"/>
              <w:bidi w:val="0"/>
              <w:spacing w:line="264" w:lineRule="auto"/>
              <w:rPr>
                <w:color w:val="auto"/>
                <w:highlight w:val="none"/>
              </w:rPr>
            </w:pPr>
          </w:p>
          <w:p w14:paraId="537402C6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21" w:lineRule="auto"/>
              <w:ind w:left="192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称</w:t>
            </w:r>
          </w:p>
        </w:tc>
        <w:tc>
          <w:tcPr>
            <w:tcW w:w="6274" w:type="dxa"/>
            <w:vAlign w:val="center"/>
          </w:tcPr>
          <w:p w14:paraId="2A54ED3A">
            <w:pPr>
              <w:pStyle w:val="7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  <w:t>2026年月湖区重大动物疫病防控小散养殖户“先打后补”</w:t>
            </w:r>
          </w:p>
          <w:p w14:paraId="08CE9823">
            <w:pPr>
              <w:pStyle w:val="7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color w:val="auto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  <w:t>项目（第二次）</w:t>
            </w:r>
          </w:p>
        </w:tc>
      </w:tr>
      <w:tr w14:paraId="23D2DFA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  <w:jc w:val="center"/>
        </w:trPr>
        <w:tc>
          <w:tcPr>
            <w:tcW w:w="2865" w:type="dxa"/>
            <w:gridSpan w:val="2"/>
          </w:tcPr>
          <w:p w14:paraId="4F837650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ind w:left="1188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-6"/>
                <w:sz w:val="24"/>
                <w:szCs w:val="24"/>
                <w:highlight w:val="none"/>
              </w:rPr>
              <w:t>数量</w:t>
            </w:r>
          </w:p>
        </w:tc>
        <w:tc>
          <w:tcPr>
            <w:tcW w:w="6274" w:type="dxa"/>
            <w:vAlign w:val="center"/>
          </w:tcPr>
          <w:p w14:paraId="0E4CD573">
            <w:pPr>
              <w:pStyle w:val="7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color w:val="auto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  <w:t>1项</w:t>
            </w:r>
          </w:p>
        </w:tc>
      </w:tr>
      <w:tr w14:paraId="612DA0B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  <w:jc w:val="center"/>
        </w:trPr>
        <w:tc>
          <w:tcPr>
            <w:tcW w:w="2865" w:type="dxa"/>
            <w:gridSpan w:val="2"/>
          </w:tcPr>
          <w:p w14:paraId="74E77148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ind w:left="107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-5"/>
                <w:sz w:val="24"/>
                <w:szCs w:val="24"/>
                <w:highlight w:val="none"/>
                <w:lang w:val="en-US" w:eastAsia="zh-CN"/>
              </w:rPr>
              <w:t>服务</w:t>
            </w:r>
            <w:r>
              <w:rPr>
                <w:rFonts w:ascii="宋体" w:hAnsi="宋体" w:eastAsia="宋体" w:cs="宋体"/>
                <w:color w:val="auto"/>
                <w:spacing w:val="-5"/>
                <w:sz w:val="24"/>
                <w:szCs w:val="24"/>
                <w:highlight w:val="none"/>
              </w:rPr>
              <w:t>期</w:t>
            </w:r>
          </w:p>
        </w:tc>
        <w:tc>
          <w:tcPr>
            <w:tcW w:w="6274" w:type="dxa"/>
            <w:vAlign w:val="center"/>
          </w:tcPr>
          <w:p w14:paraId="2856DFA6">
            <w:pPr>
              <w:pStyle w:val="7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color w:val="auto"/>
                <w:highlight w:val="none"/>
              </w:rPr>
            </w:pPr>
            <w:r>
              <w:rPr>
                <w:rFonts w:hint="eastAsia"/>
                <w:color w:val="auto"/>
                <w:highlight w:val="none"/>
              </w:rPr>
              <w:t>合同签订日期起壹年</w:t>
            </w:r>
          </w:p>
        </w:tc>
      </w:tr>
      <w:tr w14:paraId="19CBEEE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  <w:jc w:val="center"/>
        </w:trPr>
        <w:tc>
          <w:tcPr>
            <w:tcW w:w="2865" w:type="dxa"/>
            <w:gridSpan w:val="2"/>
          </w:tcPr>
          <w:p w14:paraId="69591CCF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6" w:line="219" w:lineRule="auto"/>
              <w:ind w:left="95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  <w:lang w:val="en-US" w:eastAsia="zh-CN"/>
              </w:rPr>
              <w:t>服务</w:t>
            </w:r>
            <w:r>
              <w:rPr>
                <w:rFonts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</w:rPr>
              <w:t>地点</w:t>
            </w:r>
          </w:p>
        </w:tc>
        <w:tc>
          <w:tcPr>
            <w:tcW w:w="6274" w:type="dxa"/>
            <w:vAlign w:val="center"/>
          </w:tcPr>
          <w:p w14:paraId="4BB6DCE7">
            <w:pPr>
              <w:pStyle w:val="7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color w:val="auto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  <w:t>招标人指定地点</w:t>
            </w:r>
          </w:p>
        </w:tc>
      </w:tr>
      <w:tr w14:paraId="31E8564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15" w:hRule="atLeast"/>
          <w:jc w:val="center"/>
        </w:trPr>
        <w:tc>
          <w:tcPr>
            <w:tcW w:w="2865" w:type="dxa"/>
            <w:gridSpan w:val="2"/>
            <w:vAlign w:val="center"/>
          </w:tcPr>
          <w:p w14:paraId="62C91BD2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6" w:line="221" w:lineRule="auto"/>
              <w:jc w:val="center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-7"/>
                <w:sz w:val="24"/>
                <w:szCs w:val="24"/>
                <w:highlight w:val="none"/>
              </w:rPr>
              <w:t>备注</w:t>
            </w:r>
          </w:p>
        </w:tc>
        <w:tc>
          <w:tcPr>
            <w:tcW w:w="6274" w:type="dxa"/>
            <w:vAlign w:val="center"/>
          </w:tcPr>
          <w:p w14:paraId="350793D5">
            <w:pPr>
              <w:pStyle w:val="7"/>
              <w:pageBreakBefore w:val="0"/>
              <w:widowControl w:val="0"/>
              <w:wordWrap/>
              <w:overflowPunct/>
              <w:topLinePunct w:val="0"/>
              <w:bidi w:val="0"/>
              <w:spacing w:line="360" w:lineRule="auto"/>
              <w:ind w:firstLine="420" w:firstLineChars="200"/>
              <w:jc w:val="center"/>
              <w:rPr>
                <w:rFonts w:hint="default" w:eastAsia="宋体"/>
                <w:color w:val="auto"/>
                <w:highlight w:val="none"/>
                <w:lang w:val="en-US" w:eastAsia="zh-CN"/>
              </w:rPr>
            </w:pPr>
            <w:r>
              <w:rPr>
                <w:rFonts w:hint="eastAsia" w:eastAsia="宋体"/>
                <w:color w:val="auto"/>
                <w:highlight w:val="none"/>
                <w:lang w:val="en-US" w:eastAsia="zh-CN"/>
              </w:rPr>
              <w:t>/</w:t>
            </w:r>
          </w:p>
        </w:tc>
      </w:tr>
    </w:tbl>
    <w:p w14:paraId="29E86EFE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="313" w:afterLines="100" w:line="219" w:lineRule="auto"/>
        <w:jc w:val="both"/>
        <w:textAlignment w:val="baseline"/>
        <w:outlineLvl w:val="1"/>
        <w:rPr>
          <w:rFonts w:hint="eastAsia" w:ascii="宋体" w:hAnsi="宋体" w:eastAsia="宋体" w:cs="宋体"/>
          <w:color w:val="auto"/>
          <w:spacing w:val="-2"/>
          <w:sz w:val="28"/>
          <w:szCs w:val="28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bookmarkStart w:id="0" w:name="bookmark81"/>
      <w:bookmarkEnd w:id="0"/>
    </w:p>
    <w:p w14:paraId="6EF4E5D2">
      <w:pPr>
        <w:pageBreakBefore w:val="0"/>
        <w:widowControl w:val="0"/>
        <w:wordWrap/>
        <w:overflowPunct/>
        <w:topLinePunct w:val="0"/>
        <w:bidi w:val="0"/>
        <w:spacing w:before="47" w:line="219" w:lineRule="auto"/>
        <w:ind w:left="3805"/>
        <w:outlineLvl w:val="1"/>
        <w:rPr>
          <w:color w:val="auto"/>
          <w:sz w:val="22"/>
          <w:szCs w:val="22"/>
          <w:highlight w:val="none"/>
        </w:rPr>
      </w:pPr>
      <w:r>
        <w:rPr>
          <w:rFonts w:ascii="宋体" w:hAnsi="宋体" w:eastAsia="宋体" w:cs="宋体"/>
          <w:color w:val="auto"/>
          <w:spacing w:val="-2"/>
          <w:sz w:val="28"/>
          <w:szCs w:val="28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二、采购</w:t>
      </w:r>
      <w:r>
        <w:rPr>
          <w:rFonts w:hint="eastAsia" w:ascii="宋体" w:hAnsi="宋体" w:eastAsia="宋体" w:cs="宋体"/>
          <w:color w:val="auto"/>
          <w:spacing w:val="-2"/>
          <w:sz w:val="28"/>
          <w:szCs w:val="28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要</w:t>
      </w:r>
      <w:r>
        <w:rPr>
          <w:rFonts w:ascii="宋体" w:hAnsi="宋体" w:eastAsia="宋体" w:cs="宋体"/>
          <w:color w:val="auto"/>
          <w:spacing w:val="-2"/>
          <w:sz w:val="28"/>
          <w:szCs w:val="28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求</w:t>
      </w:r>
    </w:p>
    <w:p w14:paraId="660C2315">
      <w:pPr>
        <w:pageBreakBefore w:val="0"/>
        <w:widowControl w:val="0"/>
        <w:wordWrap/>
        <w:overflowPunct/>
        <w:topLinePunct w:val="0"/>
        <w:bidi w:val="0"/>
        <w:spacing w:line="258" w:lineRule="auto"/>
        <w:rPr>
          <w:color w:val="auto"/>
          <w:highlight w:val="none"/>
        </w:rPr>
      </w:pPr>
    </w:p>
    <w:p w14:paraId="213747FE">
      <w:pPr>
        <w:pageBreakBefore w:val="0"/>
        <w:widowControl w:val="0"/>
        <w:wordWrap/>
        <w:overflowPunct/>
        <w:topLinePunct w:val="0"/>
        <w:bidi w:val="0"/>
        <w:spacing w:before="78" w:line="360" w:lineRule="auto"/>
        <w:rPr>
          <w:rFonts w:ascii="宋体" w:hAnsi="宋体" w:eastAsia="宋体" w:cs="宋体"/>
          <w:b/>
          <w:bCs/>
          <w:color w:val="auto"/>
          <w:sz w:val="24"/>
          <w:szCs w:val="24"/>
          <w:highlight w:val="none"/>
        </w:rPr>
      </w:pPr>
      <w:r>
        <w:rPr>
          <w:rFonts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</w:rPr>
        <w:t>（一）</w:t>
      </w:r>
      <w:r>
        <w:rPr>
          <w:rFonts w:hint="eastAsia"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  <w:lang w:val="en-US" w:eastAsia="zh-CN"/>
        </w:rPr>
        <w:t>服务</w:t>
      </w:r>
      <w:r>
        <w:rPr>
          <w:rFonts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</w:rPr>
        <w:t>需求</w:t>
      </w:r>
    </w:p>
    <w:p w14:paraId="4A134F56">
      <w:pPr>
        <w:pageBreakBefore w:val="0"/>
        <w:widowControl w:val="0"/>
        <w:wordWrap/>
        <w:overflowPunct/>
        <w:topLinePunct w:val="0"/>
        <w:bidi w:val="0"/>
        <w:spacing w:line="360" w:lineRule="auto"/>
        <w:ind w:firstLine="421" w:firstLineChars="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为加强我区重大动物疫病防控工作，有效保障畜牧业健康发展，根据《农业农村部关于印发国家动物疫病强制免疫指导意见（2026-2030年）的通知》（农牧发〔2026〕2号）、《农业农村部畜牧兽医局关于全面落实强制免</w:t>
      </w:r>
      <w:bookmarkStart w:id="1" w:name="_GoBack"/>
      <w:bookmarkEnd w:id="1"/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疫制度稳步推进“先打后补”改革的通知》（农牧函〔2024〕1091号）、《江西省农业农村厅关于印发〈江西省动物疫病强制免疫计划（2026-2027）〉的通知》（赣农规计字〔2026〕1号）和《鹰潭市农业农村粮食局关于印发〈鹰潭市动物疫病强制免疫计划（2026—2027年）〉的通知》（鹰农发〔2026〕6号）等文件精神，为切实做好2026年我区动物疫病强制免疫试点工作，结合工作实际，制定本试点实施方案。</w:t>
      </w:r>
    </w:p>
    <w:p w14:paraId="6CDDEC76">
      <w:pPr>
        <w:pageBreakBefore w:val="0"/>
        <w:widowControl w:val="0"/>
        <w:wordWrap/>
        <w:overflowPunct/>
        <w:topLinePunct w:val="0"/>
        <w:bidi w:val="0"/>
        <w:spacing w:line="360" w:lineRule="auto"/>
        <w:ind w:firstLine="421" w:firstLineChars="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1、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指导思想</w:t>
      </w:r>
    </w:p>
    <w:p w14:paraId="2113CFAA">
      <w:pPr>
        <w:pageBreakBefore w:val="0"/>
        <w:widowControl w:val="0"/>
        <w:wordWrap/>
        <w:overflowPunct/>
        <w:topLinePunct w:val="0"/>
        <w:bidi w:val="0"/>
        <w:spacing w:line="360" w:lineRule="auto"/>
        <w:ind w:firstLine="421" w:firstLineChars="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以习近平新时代中国特色社会主义思想为指导，深入贯彻党的二十大和二十届历次全会精神，全面贯彻习近平总书记关于“三农”工作的重要论述和重要指示精神，落实中央经济工作会议精神，以保障畜牧业生产安全、公共卫生安全和畜产品质量安全为前提，以促进畜牧业增效、农民增收为目的，按照“预防为主、防重于治”的原则，以目标、问题为导向，不断完善社会化服务，建立党委领导、政府负责、部门监管、社会共治、权责明晰、执行有力、优质高效的动物防疫体系。</w:t>
      </w:r>
    </w:p>
    <w:p w14:paraId="2CD56321">
      <w:pPr>
        <w:pageBreakBefore w:val="0"/>
        <w:widowControl w:val="0"/>
        <w:wordWrap/>
        <w:overflowPunct/>
        <w:topLinePunct w:val="0"/>
        <w:bidi w:val="0"/>
        <w:spacing w:line="360" w:lineRule="auto"/>
        <w:ind w:firstLine="421" w:firstLineChars="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2、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目标任务</w:t>
      </w:r>
    </w:p>
    <w:p w14:paraId="66A8364A">
      <w:pPr>
        <w:pageBreakBefore w:val="0"/>
        <w:widowControl w:val="0"/>
        <w:wordWrap/>
        <w:overflowPunct/>
        <w:topLinePunct w:val="0"/>
        <w:bidi w:val="0"/>
        <w:spacing w:line="360" w:lineRule="auto"/>
        <w:ind w:firstLine="421" w:firstLineChars="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进一步优化完善免疫补助机制与保障措施，强化养殖场户防疫主体责任，提升强制免疫效果和财政资金使用效率。在全区按养殖场户规模实施强制免疫“先免后补”政策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。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强制免疫动物疫病的群体免疫密度常年保持在90%以上，应免畜禽免疫密度达到100%，高致病性禽流感、口蹄疫免疫抗体合格率常年保持在70%以上。深入推进“先免后补”工作，符合《江西省畜禽养殖管理办法》备案规模标准的养殖场全面实施“先免后补”，以政府向第三方服务组织购买动物防疫服务开展小散养殖户整区“先免后补”试点。</w:t>
      </w:r>
    </w:p>
    <w:p w14:paraId="5F90931D">
      <w:pPr>
        <w:pageBreakBefore w:val="0"/>
        <w:widowControl w:val="0"/>
        <w:wordWrap/>
        <w:overflowPunct/>
        <w:topLinePunct w:val="0"/>
        <w:bidi w:val="0"/>
        <w:spacing w:line="360" w:lineRule="auto"/>
        <w:ind w:firstLine="421" w:firstLineChars="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3、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病种和范围</w:t>
      </w:r>
    </w:p>
    <w:p w14:paraId="1FC86BEE">
      <w:pPr>
        <w:pageBreakBefore w:val="0"/>
        <w:widowControl w:val="0"/>
        <w:wordWrap/>
        <w:overflowPunct/>
        <w:topLinePunct w:val="0"/>
        <w:bidi w:val="0"/>
        <w:spacing w:line="360" w:lineRule="auto"/>
        <w:ind w:firstLine="421" w:firstLineChars="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对全区所有散养鸡、鸭、鹅、鹌鹑、鸽子等人工饲养的禽类，进行H5亚型和H7亚型高致病性禽流感免疫，对全区所有散养猪、牛、羊等进行O和A型口蹄疫免疫。</w:t>
      </w:r>
    </w:p>
    <w:p w14:paraId="76CE94E7">
      <w:pPr>
        <w:pageBreakBefore w:val="0"/>
        <w:widowControl w:val="0"/>
        <w:wordWrap/>
        <w:overflowPunct/>
        <w:topLinePunct w:val="0"/>
        <w:bidi w:val="0"/>
        <w:spacing w:line="360" w:lineRule="auto"/>
        <w:rPr>
          <w:rFonts w:hint="default" w:ascii="宋体" w:hAnsi="宋体" w:eastAsia="宋体" w:cs="宋体"/>
          <w:b/>
          <w:bCs/>
          <w:color w:val="auto"/>
          <w:sz w:val="24"/>
          <w:szCs w:val="24"/>
          <w:highlight w:val="none"/>
          <w:lang w:val="en-US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（二）服务内容及要求</w:t>
      </w:r>
    </w:p>
    <w:p w14:paraId="1B0FCB2B">
      <w:pPr>
        <w:pageBreakBefore w:val="0"/>
        <w:widowControl w:val="0"/>
        <w:wordWrap/>
        <w:overflowPunct/>
        <w:topLinePunct w:val="0"/>
        <w:bidi w:val="0"/>
        <w:spacing w:line="360" w:lineRule="auto"/>
        <w:ind w:firstLine="421" w:firstLineChars="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1、服务内容：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月湖区辖区1个镇5个街道1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6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个村（居）委会。预估2026年散养畜禽春季防疫数量为：生猪8000头、牛1600头、羊800只和家禽18万羽。秋季预估散养畜禽防疫数量为：生猪10000头、牛1600头、羊800头和家禽20万羽。</w:t>
      </w:r>
    </w:p>
    <w:p w14:paraId="50544940">
      <w:pPr>
        <w:pageBreakBefore w:val="0"/>
        <w:widowControl w:val="0"/>
        <w:wordWrap/>
        <w:overflowPunct/>
        <w:topLinePunct w:val="0"/>
        <w:bidi w:val="0"/>
        <w:spacing w:line="360" w:lineRule="auto"/>
        <w:ind w:firstLine="421" w:firstLineChars="0"/>
        <w:rPr>
          <w:color w:val="auto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2、服务要求：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承接主体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按照免疫计划，实施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小散养畜禽强制免疫注射、佩戴免疫标识、建立畜禽防疫档案、小散养户养殖档案、填写免疫记录、统计上报各类动物防疫信息；协助采集监测样品。</w:t>
      </w:r>
    </w:p>
    <w:p w14:paraId="3AF6F7CA">
      <w:pPr>
        <w:pageBreakBefore w:val="0"/>
        <w:widowControl w:val="0"/>
        <w:wordWrap/>
        <w:overflowPunct/>
        <w:topLinePunct w:val="0"/>
        <w:bidi w:val="0"/>
        <w:spacing w:line="360" w:lineRule="auto"/>
        <w:rPr>
          <w:rFonts w:hint="default"/>
          <w:color w:val="auto"/>
          <w:highlight w:val="none"/>
          <w:lang w:val="en-US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（三）服务清单</w:t>
      </w:r>
    </w:p>
    <w:tbl>
      <w:tblPr>
        <w:tblStyle w:val="4"/>
        <w:tblW w:w="1015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1"/>
        <w:gridCol w:w="1176"/>
        <w:gridCol w:w="1680"/>
        <w:gridCol w:w="4284"/>
        <w:gridCol w:w="1104"/>
        <w:gridCol w:w="1232"/>
      </w:tblGrid>
      <w:tr w14:paraId="1B2AA1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681" w:type="dxa"/>
            <w:vAlign w:val="center"/>
          </w:tcPr>
          <w:p w14:paraId="10BEE5DC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default"/>
                <w:color w:val="auto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highlight w:val="none"/>
                <w:vertAlign w:val="baseline"/>
                <w:lang w:val="en-US" w:eastAsia="zh-CN"/>
              </w:rPr>
              <w:t>序号</w:t>
            </w:r>
          </w:p>
        </w:tc>
        <w:tc>
          <w:tcPr>
            <w:tcW w:w="1176" w:type="dxa"/>
            <w:shd w:val="clear" w:color="auto" w:fill="auto"/>
            <w:vAlign w:val="center"/>
          </w:tcPr>
          <w:p w14:paraId="613050AB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Arial" w:hAnsi="Arial" w:eastAsia="Arial" w:cs="Arial"/>
                <w:snapToGrid w:val="0"/>
                <w:color w:val="auto"/>
                <w:sz w:val="21"/>
                <w:szCs w:val="21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/>
                <w:color w:val="auto"/>
                <w:highlight w:val="none"/>
                <w:vertAlign w:val="baseline"/>
                <w:lang w:val="en-US" w:eastAsia="zh-CN"/>
              </w:rPr>
              <w:t>项目编码</w:t>
            </w:r>
          </w:p>
        </w:tc>
        <w:tc>
          <w:tcPr>
            <w:tcW w:w="1680" w:type="dxa"/>
            <w:vAlign w:val="center"/>
          </w:tcPr>
          <w:p w14:paraId="3032198A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default"/>
                <w:color w:val="auto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highlight w:val="none"/>
                <w:vertAlign w:val="baseline"/>
                <w:lang w:val="en-US" w:eastAsia="zh-CN"/>
              </w:rPr>
              <w:t>项目名称</w:t>
            </w:r>
          </w:p>
        </w:tc>
        <w:tc>
          <w:tcPr>
            <w:tcW w:w="4284" w:type="dxa"/>
            <w:vAlign w:val="center"/>
          </w:tcPr>
          <w:p w14:paraId="794AF09D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default"/>
                <w:color w:val="auto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highlight w:val="none"/>
                <w:vertAlign w:val="baseline"/>
                <w:lang w:val="en-US" w:eastAsia="zh-CN"/>
              </w:rPr>
              <w:t>项目特征</w:t>
            </w:r>
          </w:p>
        </w:tc>
        <w:tc>
          <w:tcPr>
            <w:tcW w:w="1104" w:type="dxa"/>
            <w:vAlign w:val="center"/>
          </w:tcPr>
          <w:p w14:paraId="0C1D82C2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default"/>
                <w:color w:val="auto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highlight w:val="none"/>
                <w:vertAlign w:val="baseline"/>
                <w:lang w:val="en-US" w:eastAsia="zh-CN"/>
              </w:rPr>
              <w:t>单位</w:t>
            </w:r>
          </w:p>
        </w:tc>
        <w:tc>
          <w:tcPr>
            <w:tcW w:w="1232" w:type="dxa"/>
            <w:vAlign w:val="center"/>
          </w:tcPr>
          <w:p w14:paraId="6F5AD27C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default"/>
                <w:color w:val="auto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highlight w:val="none"/>
                <w:vertAlign w:val="baseline"/>
                <w:lang w:val="en-US" w:eastAsia="zh-CN"/>
              </w:rPr>
              <w:t>数量</w:t>
            </w:r>
          </w:p>
        </w:tc>
      </w:tr>
      <w:tr w14:paraId="0CF29C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4" w:hRule="atLeast"/>
          <w:jc w:val="center"/>
        </w:trPr>
        <w:tc>
          <w:tcPr>
            <w:tcW w:w="681" w:type="dxa"/>
          </w:tcPr>
          <w:p w14:paraId="6712D9AD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both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1176" w:type="dxa"/>
            <w:shd w:val="clear" w:color="auto" w:fill="auto"/>
            <w:vAlign w:val="center"/>
          </w:tcPr>
          <w:p w14:paraId="51606F63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宋体" w:hAnsi="宋体" w:eastAsia="宋体" w:cs="宋体"/>
                <w:snapToGrid w:val="0"/>
                <w:color w:val="auto"/>
                <w:sz w:val="21"/>
                <w:szCs w:val="21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napToGrid w:val="0"/>
                <w:color w:val="auto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春防</w:t>
            </w:r>
          </w:p>
        </w:tc>
        <w:tc>
          <w:tcPr>
            <w:tcW w:w="1680" w:type="dxa"/>
            <w:vAlign w:val="center"/>
          </w:tcPr>
          <w:p w14:paraId="54F77279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</w:p>
        </w:tc>
        <w:tc>
          <w:tcPr>
            <w:tcW w:w="4284" w:type="dxa"/>
            <w:vAlign w:val="center"/>
          </w:tcPr>
          <w:p w14:paraId="0FBBDB6A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</w:p>
        </w:tc>
        <w:tc>
          <w:tcPr>
            <w:tcW w:w="1104" w:type="dxa"/>
            <w:vAlign w:val="center"/>
          </w:tcPr>
          <w:p w14:paraId="547BF493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</w:p>
        </w:tc>
        <w:tc>
          <w:tcPr>
            <w:tcW w:w="1232" w:type="dxa"/>
            <w:vAlign w:val="center"/>
          </w:tcPr>
          <w:p w14:paraId="37F50DF2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</w:p>
        </w:tc>
      </w:tr>
      <w:tr w14:paraId="480C10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681" w:type="dxa"/>
            <w:vAlign w:val="center"/>
          </w:tcPr>
          <w:p w14:paraId="2BC7ACF7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1176" w:type="dxa"/>
            <w:shd w:val="clear" w:color="auto" w:fill="auto"/>
            <w:vAlign w:val="center"/>
          </w:tcPr>
          <w:p w14:paraId="36DCA51E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01B001</w:t>
            </w:r>
          </w:p>
        </w:tc>
        <w:tc>
          <w:tcPr>
            <w:tcW w:w="1680" w:type="dxa"/>
            <w:vAlign w:val="center"/>
          </w:tcPr>
          <w:p w14:paraId="4E867199">
            <w:pPr>
              <w:pStyle w:val="7"/>
              <w:widowControl w:val="0"/>
              <w:spacing w:before="157" w:line="220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2"/>
                <w:sz w:val="21"/>
                <w:szCs w:val="21"/>
              </w:rPr>
              <w:t>连续注射器</w:t>
            </w:r>
          </w:p>
        </w:tc>
        <w:tc>
          <w:tcPr>
            <w:tcW w:w="4284" w:type="dxa"/>
            <w:vAlign w:val="top"/>
          </w:tcPr>
          <w:p w14:paraId="1189F73F">
            <w:pPr>
              <w:pStyle w:val="7"/>
              <w:widowControl w:val="0"/>
              <w:spacing w:before="185" w:line="240" w:lineRule="auto"/>
              <w:ind w:left="1" w:leftChars="0" w:right="187" w:rightChars="0"/>
              <w:jc w:val="both"/>
              <w:rPr>
                <w:rFonts w:hint="eastAsia" w:ascii="宋体" w:hAnsi="宋体" w:eastAsia="宋体" w:cs="宋体"/>
                <w:spacing w:val="1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1"/>
                <w:sz w:val="21"/>
                <w:szCs w:val="21"/>
              </w:rPr>
              <w:t>1.按4位防疫员计算 ,2个/位</w:t>
            </w:r>
          </w:p>
        </w:tc>
        <w:tc>
          <w:tcPr>
            <w:tcW w:w="1104" w:type="dxa"/>
            <w:vAlign w:val="center"/>
          </w:tcPr>
          <w:p w14:paraId="1BEE7993">
            <w:pPr>
              <w:pStyle w:val="7"/>
              <w:widowControl w:val="0"/>
              <w:spacing w:before="185" w:line="209" w:lineRule="auto"/>
              <w:ind w:left="1" w:leftChars="0" w:right="187" w:rightChars="0"/>
              <w:jc w:val="center"/>
              <w:rPr>
                <w:rFonts w:hint="eastAsia" w:ascii="宋体" w:hAnsi="宋体" w:eastAsia="宋体" w:cs="宋体"/>
                <w:spacing w:val="1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1"/>
                <w:sz w:val="21"/>
                <w:szCs w:val="21"/>
              </w:rPr>
              <w:t>把</w:t>
            </w:r>
          </w:p>
        </w:tc>
        <w:tc>
          <w:tcPr>
            <w:tcW w:w="1232" w:type="dxa"/>
            <w:vAlign w:val="center"/>
          </w:tcPr>
          <w:p w14:paraId="3D1BF6A0">
            <w:pPr>
              <w:pStyle w:val="7"/>
              <w:widowControl w:val="0"/>
              <w:spacing w:before="185" w:line="209" w:lineRule="auto"/>
              <w:ind w:left="1" w:leftChars="0" w:right="187" w:rightChars="0"/>
              <w:jc w:val="center"/>
              <w:rPr>
                <w:rFonts w:hint="eastAsia" w:ascii="宋体" w:hAnsi="宋体" w:eastAsia="宋体" w:cs="宋体"/>
                <w:spacing w:val="1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1"/>
                <w:sz w:val="21"/>
                <w:szCs w:val="21"/>
              </w:rPr>
              <w:t>8</w:t>
            </w:r>
          </w:p>
        </w:tc>
      </w:tr>
      <w:tr w14:paraId="4338C3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3" w:hRule="atLeast"/>
          <w:jc w:val="center"/>
        </w:trPr>
        <w:tc>
          <w:tcPr>
            <w:tcW w:w="681" w:type="dxa"/>
            <w:vAlign w:val="center"/>
          </w:tcPr>
          <w:p w14:paraId="272C853C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2</w:t>
            </w:r>
          </w:p>
        </w:tc>
        <w:tc>
          <w:tcPr>
            <w:tcW w:w="1176" w:type="dxa"/>
            <w:shd w:val="clear" w:color="auto" w:fill="auto"/>
            <w:vAlign w:val="center"/>
          </w:tcPr>
          <w:p w14:paraId="0D11A790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宋体" w:hAnsi="宋体" w:eastAsia="宋体" w:cs="宋体"/>
                <w:snapToGrid w:val="0"/>
                <w:color w:val="auto"/>
                <w:sz w:val="21"/>
                <w:szCs w:val="21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01B002</w:t>
            </w:r>
          </w:p>
        </w:tc>
        <w:tc>
          <w:tcPr>
            <w:tcW w:w="1680" w:type="dxa"/>
            <w:vAlign w:val="center"/>
          </w:tcPr>
          <w:p w14:paraId="2C09AC0E">
            <w:pPr>
              <w:pStyle w:val="7"/>
              <w:widowControl w:val="0"/>
              <w:spacing w:before="62" w:line="219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2"/>
                <w:sz w:val="21"/>
                <w:szCs w:val="21"/>
              </w:rPr>
              <w:t>免疫针头</w:t>
            </w:r>
          </w:p>
        </w:tc>
        <w:tc>
          <w:tcPr>
            <w:tcW w:w="4284" w:type="dxa"/>
            <w:vAlign w:val="center"/>
          </w:tcPr>
          <w:p w14:paraId="13224488">
            <w:pPr>
              <w:widowControl w:val="0"/>
              <w:jc w:val="left"/>
              <w:rPr>
                <w:rFonts w:hint="eastAsia" w:ascii="宋体" w:hAnsi="宋体" w:eastAsia="宋体" w:cs="宋体"/>
                <w:snapToGrid w:val="0"/>
                <w:color w:val="000000"/>
                <w:spacing w:val="1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1"/>
                <w:sz w:val="21"/>
                <w:szCs w:val="21"/>
                <w:lang w:val="en-US" w:eastAsia="en-US" w:bidi="ar-SA"/>
              </w:rPr>
              <w:t>1.生猪一头一针、牛羊一头一针、每个针头40支禽</w:t>
            </w:r>
          </w:p>
          <w:p w14:paraId="275EF4FB">
            <w:pPr>
              <w:widowControl w:val="0"/>
              <w:jc w:val="left"/>
              <w:rPr>
                <w:rFonts w:hint="eastAsia" w:ascii="宋体" w:hAnsi="宋体" w:eastAsia="宋体" w:cs="宋体"/>
                <w:spacing w:val="1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1"/>
                <w:sz w:val="21"/>
                <w:szCs w:val="21"/>
                <w:lang w:val="en-US" w:eastAsia="en-US" w:bidi="ar-SA"/>
              </w:rPr>
              <w:t>2.单价考虑生猪使用损耗及备用20%,牛羊使用损耗及备用10%,禽使用损耗10%</w:t>
            </w:r>
          </w:p>
        </w:tc>
        <w:tc>
          <w:tcPr>
            <w:tcW w:w="1104" w:type="dxa"/>
            <w:vAlign w:val="center"/>
          </w:tcPr>
          <w:p w14:paraId="7431FDEB">
            <w:pPr>
              <w:pStyle w:val="7"/>
              <w:widowControl w:val="0"/>
              <w:spacing w:before="185" w:line="209" w:lineRule="auto"/>
              <w:ind w:right="187" w:rightChars="0"/>
              <w:jc w:val="center"/>
              <w:rPr>
                <w:rFonts w:hint="eastAsia" w:ascii="宋体" w:hAnsi="宋体" w:eastAsia="宋体" w:cs="宋体"/>
                <w:spacing w:val="1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1"/>
                <w:sz w:val="21"/>
                <w:szCs w:val="21"/>
              </w:rPr>
              <w:t>个</w:t>
            </w:r>
          </w:p>
        </w:tc>
        <w:tc>
          <w:tcPr>
            <w:tcW w:w="1232" w:type="dxa"/>
            <w:vAlign w:val="center"/>
          </w:tcPr>
          <w:p w14:paraId="1C49DF83">
            <w:pPr>
              <w:pStyle w:val="7"/>
              <w:widowControl w:val="0"/>
              <w:spacing w:before="185" w:line="209" w:lineRule="auto"/>
              <w:ind w:right="187" w:rightChars="0"/>
              <w:jc w:val="center"/>
              <w:rPr>
                <w:rFonts w:hint="eastAsia" w:ascii="宋体" w:hAnsi="宋体" w:eastAsia="宋体" w:cs="宋体"/>
                <w:spacing w:val="1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1"/>
                <w:sz w:val="21"/>
                <w:szCs w:val="21"/>
              </w:rPr>
              <w:t>14900</w:t>
            </w:r>
          </w:p>
        </w:tc>
      </w:tr>
      <w:tr w14:paraId="0B9A4C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681" w:type="dxa"/>
            <w:vAlign w:val="center"/>
          </w:tcPr>
          <w:p w14:paraId="27E5015C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3</w:t>
            </w:r>
          </w:p>
        </w:tc>
        <w:tc>
          <w:tcPr>
            <w:tcW w:w="1176" w:type="dxa"/>
            <w:shd w:val="clear" w:color="auto" w:fill="auto"/>
            <w:vAlign w:val="center"/>
          </w:tcPr>
          <w:p w14:paraId="4C82B7A3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宋体" w:hAnsi="宋体" w:eastAsia="宋体" w:cs="宋体"/>
                <w:snapToGrid w:val="0"/>
                <w:color w:val="auto"/>
                <w:sz w:val="21"/>
                <w:szCs w:val="21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01B003</w:t>
            </w:r>
          </w:p>
        </w:tc>
        <w:tc>
          <w:tcPr>
            <w:tcW w:w="1680" w:type="dxa"/>
            <w:vAlign w:val="center"/>
          </w:tcPr>
          <w:p w14:paraId="6C110D20">
            <w:pPr>
              <w:pStyle w:val="7"/>
              <w:widowControl w:val="0"/>
              <w:spacing w:before="161" w:line="220" w:lineRule="auto"/>
              <w:ind w:left="21" w:leftChars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3"/>
                <w:sz w:val="21"/>
                <w:szCs w:val="21"/>
              </w:rPr>
              <w:t>工作服</w:t>
            </w:r>
          </w:p>
        </w:tc>
        <w:tc>
          <w:tcPr>
            <w:tcW w:w="4284" w:type="dxa"/>
            <w:vAlign w:val="top"/>
          </w:tcPr>
          <w:p w14:paraId="19E709C8">
            <w:pPr>
              <w:pStyle w:val="7"/>
              <w:widowControl w:val="0"/>
              <w:spacing w:before="185" w:line="240" w:lineRule="auto"/>
              <w:ind w:left="1" w:leftChars="0" w:right="187" w:rightChars="0"/>
              <w:jc w:val="both"/>
              <w:rPr>
                <w:rFonts w:hint="eastAsia" w:ascii="宋体" w:hAnsi="宋体" w:eastAsia="宋体" w:cs="宋体"/>
                <w:spacing w:val="1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1"/>
                <w:sz w:val="21"/>
                <w:szCs w:val="21"/>
              </w:rPr>
              <w:t>1.按4位防疫员计算 ,2套/位</w:t>
            </w:r>
          </w:p>
        </w:tc>
        <w:tc>
          <w:tcPr>
            <w:tcW w:w="1104" w:type="dxa"/>
            <w:vAlign w:val="center"/>
          </w:tcPr>
          <w:p w14:paraId="64F48266">
            <w:pPr>
              <w:pStyle w:val="7"/>
              <w:widowControl w:val="0"/>
              <w:spacing w:before="185" w:line="209" w:lineRule="auto"/>
              <w:ind w:left="1" w:leftChars="0" w:right="187" w:rightChars="0"/>
              <w:jc w:val="center"/>
              <w:rPr>
                <w:rFonts w:hint="eastAsia" w:ascii="宋体" w:hAnsi="宋体" w:eastAsia="宋体" w:cs="宋体"/>
                <w:spacing w:val="1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1"/>
                <w:sz w:val="21"/>
                <w:szCs w:val="21"/>
              </w:rPr>
              <w:t>套</w:t>
            </w:r>
          </w:p>
        </w:tc>
        <w:tc>
          <w:tcPr>
            <w:tcW w:w="1232" w:type="dxa"/>
            <w:vAlign w:val="center"/>
          </w:tcPr>
          <w:p w14:paraId="18F9ACD5">
            <w:pPr>
              <w:pStyle w:val="7"/>
              <w:widowControl w:val="0"/>
              <w:spacing w:before="185" w:line="209" w:lineRule="auto"/>
              <w:ind w:left="1" w:leftChars="0" w:right="187" w:rightChars="0"/>
              <w:jc w:val="center"/>
              <w:rPr>
                <w:rFonts w:hint="eastAsia" w:ascii="宋体" w:hAnsi="宋体" w:eastAsia="宋体" w:cs="宋体"/>
                <w:spacing w:val="1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1"/>
                <w:sz w:val="21"/>
                <w:szCs w:val="21"/>
              </w:rPr>
              <w:t>8</w:t>
            </w:r>
          </w:p>
        </w:tc>
      </w:tr>
      <w:tr w14:paraId="32CE67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681" w:type="dxa"/>
            <w:vAlign w:val="center"/>
          </w:tcPr>
          <w:p w14:paraId="7A2318B8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4</w:t>
            </w:r>
          </w:p>
        </w:tc>
        <w:tc>
          <w:tcPr>
            <w:tcW w:w="1176" w:type="dxa"/>
            <w:shd w:val="clear" w:color="auto" w:fill="auto"/>
            <w:vAlign w:val="center"/>
          </w:tcPr>
          <w:p w14:paraId="21085D02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宋体" w:hAnsi="宋体" w:eastAsia="宋体" w:cs="宋体"/>
                <w:snapToGrid w:val="0"/>
                <w:color w:val="auto"/>
                <w:sz w:val="21"/>
                <w:szCs w:val="21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01B004</w:t>
            </w:r>
          </w:p>
        </w:tc>
        <w:tc>
          <w:tcPr>
            <w:tcW w:w="1680" w:type="dxa"/>
            <w:vAlign w:val="center"/>
          </w:tcPr>
          <w:p w14:paraId="0ADFDF1B">
            <w:pPr>
              <w:pStyle w:val="7"/>
              <w:widowControl w:val="0"/>
              <w:spacing w:before="172" w:line="219" w:lineRule="auto"/>
              <w:ind w:left="21" w:leftChars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3"/>
                <w:sz w:val="21"/>
                <w:szCs w:val="21"/>
              </w:rPr>
              <w:t>口罩</w:t>
            </w:r>
          </w:p>
        </w:tc>
        <w:tc>
          <w:tcPr>
            <w:tcW w:w="4284" w:type="dxa"/>
            <w:vAlign w:val="top"/>
          </w:tcPr>
          <w:p w14:paraId="1BCBA238">
            <w:pPr>
              <w:pStyle w:val="7"/>
              <w:widowControl w:val="0"/>
              <w:spacing w:before="185" w:line="240" w:lineRule="auto"/>
              <w:ind w:left="1" w:leftChars="0" w:right="187" w:rightChars="0"/>
              <w:jc w:val="both"/>
              <w:rPr>
                <w:rFonts w:hint="eastAsia" w:ascii="宋体" w:hAnsi="宋体" w:eastAsia="宋体" w:cs="宋体"/>
                <w:spacing w:val="1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1"/>
                <w:sz w:val="21"/>
                <w:szCs w:val="21"/>
              </w:rPr>
              <w:t>1.口罩按4位防疫员 计算，4个/天人</w:t>
            </w:r>
          </w:p>
        </w:tc>
        <w:tc>
          <w:tcPr>
            <w:tcW w:w="1104" w:type="dxa"/>
            <w:vAlign w:val="center"/>
          </w:tcPr>
          <w:p w14:paraId="0ED994F9">
            <w:pPr>
              <w:pStyle w:val="7"/>
              <w:widowControl w:val="0"/>
              <w:spacing w:before="185" w:line="209" w:lineRule="auto"/>
              <w:ind w:left="1" w:leftChars="0" w:right="187" w:rightChars="0"/>
              <w:jc w:val="center"/>
              <w:rPr>
                <w:rFonts w:hint="eastAsia" w:ascii="宋体" w:hAnsi="宋体" w:eastAsia="宋体" w:cs="宋体"/>
                <w:spacing w:val="1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1"/>
                <w:sz w:val="21"/>
                <w:szCs w:val="21"/>
              </w:rPr>
              <w:t>个</w:t>
            </w:r>
          </w:p>
        </w:tc>
        <w:tc>
          <w:tcPr>
            <w:tcW w:w="1232" w:type="dxa"/>
            <w:vAlign w:val="center"/>
          </w:tcPr>
          <w:p w14:paraId="7CEF3612">
            <w:pPr>
              <w:pStyle w:val="7"/>
              <w:widowControl w:val="0"/>
              <w:spacing w:before="185" w:line="209" w:lineRule="auto"/>
              <w:ind w:left="1" w:leftChars="0" w:right="187" w:rightChars="0"/>
              <w:jc w:val="center"/>
              <w:rPr>
                <w:rFonts w:hint="eastAsia" w:ascii="宋体" w:hAnsi="宋体" w:eastAsia="宋体" w:cs="宋体"/>
                <w:spacing w:val="1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1"/>
                <w:sz w:val="21"/>
                <w:szCs w:val="21"/>
              </w:rPr>
              <w:t>960</w:t>
            </w:r>
          </w:p>
        </w:tc>
      </w:tr>
      <w:tr w14:paraId="0AB9F1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681" w:type="dxa"/>
            <w:vAlign w:val="center"/>
          </w:tcPr>
          <w:p w14:paraId="2B580539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5</w:t>
            </w:r>
          </w:p>
        </w:tc>
        <w:tc>
          <w:tcPr>
            <w:tcW w:w="1176" w:type="dxa"/>
            <w:shd w:val="clear" w:color="auto" w:fill="auto"/>
            <w:vAlign w:val="center"/>
          </w:tcPr>
          <w:p w14:paraId="5E0FB43D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宋体" w:hAnsi="宋体" w:eastAsia="宋体" w:cs="宋体"/>
                <w:snapToGrid w:val="0"/>
                <w:color w:val="auto"/>
                <w:sz w:val="21"/>
                <w:szCs w:val="21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01B005</w:t>
            </w:r>
          </w:p>
        </w:tc>
        <w:tc>
          <w:tcPr>
            <w:tcW w:w="1680" w:type="dxa"/>
            <w:vAlign w:val="center"/>
          </w:tcPr>
          <w:p w14:paraId="3390DA7B">
            <w:pPr>
              <w:pStyle w:val="7"/>
              <w:widowControl w:val="0"/>
              <w:spacing w:before="163" w:line="220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3"/>
                <w:sz w:val="21"/>
                <w:szCs w:val="21"/>
              </w:rPr>
              <w:t>鞋套</w:t>
            </w:r>
          </w:p>
        </w:tc>
        <w:tc>
          <w:tcPr>
            <w:tcW w:w="4284" w:type="dxa"/>
            <w:vAlign w:val="top"/>
          </w:tcPr>
          <w:p w14:paraId="1E802BC4">
            <w:pPr>
              <w:pStyle w:val="7"/>
              <w:widowControl w:val="0"/>
              <w:spacing w:before="185" w:line="240" w:lineRule="auto"/>
              <w:ind w:left="1" w:leftChars="0" w:right="187" w:rightChars="0"/>
              <w:jc w:val="both"/>
              <w:rPr>
                <w:rFonts w:hint="eastAsia" w:ascii="宋体" w:hAnsi="宋体" w:eastAsia="宋体" w:cs="宋体"/>
                <w:spacing w:val="1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1"/>
                <w:sz w:val="21"/>
                <w:szCs w:val="21"/>
              </w:rPr>
              <w:t>1.鞋套按4位防疫员计算，加厚款</w:t>
            </w:r>
          </w:p>
        </w:tc>
        <w:tc>
          <w:tcPr>
            <w:tcW w:w="1104" w:type="dxa"/>
            <w:vAlign w:val="center"/>
          </w:tcPr>
          <w:p w14:paraId="1067C745">
            <w:pPr>
              <w:pStyle w:val="7"/>
              <w:widowControl w:val="0"/>
              <w:spacing w:before="185" w:line="209" w:lineRule="auto"/>
              <w:ind w:left="1" w:leftChars="0" w:right="187" w:rightChars="0"/>
              <w:jc w:val="center"/>
              <w:rPr>
                <w:rFonts w:hint="eastAsia" w:ascii="宋体" w:hAnsi="宋体" w:eastAsia="宋体" w:cs="宋体"/>
                <w:spacing w:val="1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1"/>
                <w:sz w:val="21"/>
                <w:szCs w:val="21"/>
              </w:rPr>
              <w:t>双</w:t>
            </w:r>
          </w:p>
        </w:tc>
        <w:tc>
          <w:tcPr>
            <w:tcW w:w="1232" w:type="dxa"/>
            <w:vAlign w:val="center"/>
          </w:tcPr>
          <w:p w14:paraId="48383D4E">
            <w:pPr>
              <w:pStyle w:val="7"/>
              <w:widowControl w:val="0"/>
              <w:spacing w:before="185" w:line="209" w:lineRule="auto"/>
              <w:ind w:left="1" w:leftChars="0" w:right="187" w:rightChars="0"/>
              <w:jc w:val="center"/>
              <w:rPr>
                <w:rFonts w:hint="eastAsia" w:ascii="宋体" w:hAnsi="宋体" w:eastAsia="宋体" w:cs="宋体"/>
                <w:spacing w:val="1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1"/>
                <w:sz w:val="21"/>
                <w:szCs w:val="21"/>
              </w:rPr>
              <w:t>480</w:t>
            </w:r>
          </w:p>
        </w:tc>
      </w:tr>
      <w:tr w14:paraId="2A8E9C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681" w:type="dxa"/>
            <w:vAlign w:val="center"/>
          </w:tcPr>
          <w:p w14:paraId="2569A3F3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6</w:t>
            </w:r>
          </w:p>
        </w:tc>
        <w:tc>
          <w:tcPr>
            <w:tcW w:w="1176" w:type="dxa"/>
            <w:shd w:val="clear" w:color="auto" w:fill="auto"/>
            <w:vAlign w:val="center"/>
          </w:tcPr>
          <w:p w14:paraId="0AD91BD3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宋体" w:hAnsi="宋体" w:eastAsia="宋体" w:cs="宋体"/>
                <w:snapToGrid w:val="0"/>
                <w:color w:val="auto"/>
                <w:sz w:val="21"/>
                <w:szCs w:val="21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01B006</w:t>
            </w:r>
          </w:p>
        </w:tc>
        <w:tc>
          <w:tcPr>
            <w:tcW w:w="1680" w:type="dxa"/>
            <w:vAlign w:val="center"/>
          </w:tcPr>
          <w:p w14:paraId="155EAC11">
            <w:pPr>
              <w:pStyle w:val="7"/>
              <w:widowControl w:val="0"/>
              <w:spacing w:before="174" w:line="219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5"/>
                <w:sz w:val="21"/>
                <w:szCs w:val="21"/>
              </w:rPr>
              <w:t>头灯</w:t>
            </w:r>
          </w:p>
        </w:tc>
        <w:tc>
          <w:tcPr>
            <w:tcW w:w="4284" w:type="dxa"/>
            <w:vAlign w:val="top"/>
          </w:tcPr>
          <w:p w14:paraId="76974A2A">
            <w:pPr>
              <w:pStyle w:val="7"/>
              <w:widowControl w:val="0"/>
              <w:spacing w:before="185" w:line="240" w:lineRule="auto"/>
              <w:ind w:left="1" w:leftChars="0" w:right="187" w:rightChars="0"/>
              <w:jc w:val="both"/>
              <w:rPr>
                <w:rFonts w:hint="eastAsia" w:ascii="宋体" w:hAnsi="宋体" w:eastAsia="宋体" w:cs="宋体"/>
                <w:spacing w:val="1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1"/>
                <w:sz w:val="21"/>
                <w:szCs w:val="21"/>
              </w:rPr>
              <w:t>1.按4位防疫员计算</w:t>
            </w:r>
            <w:r>
              <w:rPr>
                <w:rFonts w:hint="eastAsia" w:ascii="宋体" w:hAnsi="宋体" w:eastAsia="宋体" w:cs="宋体"/>
                <w:spacing w:val="1"/>
                <w:sz w:val="21"/>
                <w:szCs w:val="21"/>
                <w:lang w:eastAsia="zh-CN"/>
              </w:rPr>
              <w:t>，</w:t>
            </w:r>
            <w:r>
              <w:rPr>
                <w:rFonts w:hint="eastAsia" w:ascii="宋体" w:hAnsi="宋体" w:eastAsia="宋体" w:cs="宋体"/>
                <w:spacing w:val="1"/>
                <w:sz w:val="21"/>
                <w:szCs w:val="21"/>
              </w:rPr>
              <w:t>2个/位</w:t>
            </w:r>
          </w:p>
        </w:tc>
        <w:tc>
          <w:tcPr>
            <w:tcW w:w="1104" w:type="dxa"/>
            <w:vAlign w:val="center"/>
          </w:tcPr>
          <w:p w14:paraId="2EAEF7A6">
            <w:pPr>
              <w:pStyle w:val="7"/>
              <w:widowControl w:val="0"/>
              <w:spacing w:before="185" w:line="209" w:lineRule="auto"/>
              <w:ind w:left="1" w:leftChars="0" w:right="187" w:rightChars="0"/>
              <w:jc w:val="center"/>
              <w:rPr>
                <w:rFonts w:hint="eastAsia" w:ascii="宋体" w:hAnsi="宋体" w:eastAsia="宋体" w:cs="宋体"/>
                <w:spacing w:val="1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1"/>
                <w:sz w:val="21"/>
                <w:szCs w:val="21"/>
              </w:rPr>
              <w:t>个</w:t>
            </w:r>
          </w:p>
        </w:tc>
        <w:tc>
          <w:tcPr>
            <w:tcW w:w="1232" w:type="dxa"/>
            <w:vAlign w:val="center"/>
          </w:tcPr>
          <w:p w14:paraId="45F82656">
            <w:pPr>
              <w:pStyle w:val="7"/>
              <w:widowControl w:val="0"/>
              <w:spacing w:before="185" w:line="209" w:lineRule="auto"/>
              <w:ind w:left="1" w:leftChars="0" w:right="187" w:rightChars="0"/>
              <w:jc w:val="center"/>
              <w:rPr>
                <w:rFonts w:hint="eastAsia" w:ascii="宋体" w:hAnsi="宋体" w:eastAsia="宋体" w:cs="宋体"/>
                <w:spacing w:val="1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1"/>
                <w:sz w:val="21"/>
                <w:szCs w:val="21"/>
              </w:rPr>
              <w:t>8</w:t>
            </w:r>
          </w:p>
        </w:tc>
      </w:tr>
      <w:tr w14:paraId="54611B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  <w:jc w:val="center"/>
        </w:trPr>
        <w:tc>
          <w:tcPr>
            <w:tcW w:w="681" w:type="dxa"/>
            <w:vAlign w:val="center"/>
          </w:tcPr>
          <w:p w14:paraId="624125FB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7</w:t>
            </w:r>
          </w:p>
        </w:tc>
        <w:tc>
          <w:tcPr>
            <w:tcW w:w="1176" w:type="dxa"/>
            <w:shd w:val="clear" w:color="auto" w:fill="auto"/>
            <w:vAlign w:val="center"/>
          </w:tcPr>
          <w:p w14:paraId="52F4E9BA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宋体" w:hAnsi="宋体" w:eastAsia="宋体" w:cs="宋体"/>
                <w:snapToGrid w:val="0"/>
                <w:color w:val="auto"/>
                <w:sz w:val="21"/>
                <w:szCs w:val="21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01B007</w:t>
            </w:r>
          </w:p>
        </w:tc>
        <w:tc>
          <w:tcPr>
            <w:tcW w:w="1680" w:type="dxa"/>
            <w:vAlign w:val="center"/>
          </w:tcPr>
          <w:p w14:paraId="72BD2958">
            <w:pPr>
              <w:pStyle w:val="7"/>
              <w:widowControl w:val="0"/>
              <w:spacing w:before="62" w:line="219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2"/>
                <w:sz w:val="21"/>
                <w:szCs w:val="21"/>
              </w:rPr>
              <w:t>消毒水</w:t>
            </w:r>
          </w:p>
        </w:tc>
        <w:tc>
          <w:tcPr>
            <w:tcW w:w="4284" w:type="dxa"/>
            <w:vAlign w:val="top"/>
          </w:tcPr>
          <w:p w14:paraId="169279DB">
            <w:pPr>
              <w:pStyle w:val="7"/>
              <w:widowControl w:val="0"/>
              <w:spacing w:before="185" w:line="240" w:lineRule="auto"/>
              <w:ind w:left="1" w:leftChars="0" w:right="187" w:rightChars="0"/>
              <w:jc w:val="both"/>
              <w:rPr>
                <w:rFonts w:hint="eastAsia" w:ascii="宋体" w:hAnsi="宋体" w:eastAsia="宋体" w:cs="宋体"/>
                <w:spacing w:val="1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1"/>
                <w:sz w:val="21"/>
                <w:szCs w:val="21"/>
              </w:rPr>
              <w:t>1.按2个散养户一瓶,500毫升/瓶，栏舍、道路、器具等消毒</w:t>
            </w:r>
          </w:p>
        </w:tc>
        <w:tc>
          <w:tcPr>
            <w:tcW w:w="1104" w:type="dxa"/>
            <w:vAlign w:val="center"/>
          </w:tcPr>
          <w:p w14:paraId="24F0F869">
            <w:pPr>
              <w:pStyle w:val="7"/>
              <w:widowControl w:val="0"/>
              <w:spacing w:before="185" w:line="209" w:lineRule="auto"/>
              <w:ind w:right="187" w:rightChars="0"/>
              <w:jc w:val="center"/>
              <w:rPr>
                <w:rFonts w:hint="eastAsia" w:ascii="宋体" w:hAnsi="宋体" w:eastAsia="宋体" w:cs="宋体"/>
                <w:spacing w:val="1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1"/>
                <w:sz w:val="21"/>
                <w:szCs w:val="21"/>
              </w:rPr>
              <w:t>瓶</w:t>
            </w:r>
          </w:p>
        </w:tc>
        <w:tc>
          <w:tcPr>
            <w:tcW w:w="1232" w:type="dxa"/>
            <w:vAlign w:val="center"/>
          </w:tcPr>
          <w:p w14:paraId="4755ABA5">
            <w:pPr>
              <w:pStyle w:val="7"/>
              <w:widowControl w:val="0"/>
              <w:spacing w:before="185" w:line="209" w:lineRule="auto"/>
              <w:ind w:right="187" w:rightChars="0"/>
              <w:jc w:val="center"/>
              <w:rPr>
                <w:rFonts w:hint="eastAsia" w:ascii="宋体" w:hAnsi="宋体" w:eastAsia="宋体" w:cs="宋体"/>
                <w:spacing w:val="1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1"/>
                <w:sz w:val="21"/>
                <w:szCs w:val="21"/>
              </w:rPr>
              <w:t>1500</w:t>
            </w:r>
          </w:p>
        </w:tc>
      </w:tr>
      <w:tr w14:paraId="73040A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4" w:hRule="atLeast"/>
          <w:jc w:val="center"/>
        </w:trPr>
        <w:tc>
          <w:tcPr>
            <w:tcW w:w="681" w:type="dxa"/>
            <w:vAlign w:val="center"/>
          </w:tcPr>
          <w:p w14:paraId="786D5C83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8</w:t>
            </w:r>
          </w:p>
        </w:tc>
        <w:tc>
          <w:tcPr>
            <w:tcW w:w="1176" w:type="dxa"/>
            <w:shd w:val="clear" w:color="auto" w:fill="auto"/>
            <w:vAlign w:val="center"/>
          </w:tcPr>
          <w:p w14:paraId="172B7F8C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宋体" w:hAnsi="宋体" w:eastAsia="宋体" w:cs="宋体"/>
                <w:snapToGrid w:val="0"/>
                <w:color w:val="auto"/>
                <w:sz w:val="21"/>
                <w:szCs w:val="21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01B008</w:t>
            </w:r>
          </w:p>
        </w:tc>
        <w:tc>
          <w:tcPr>
            <w:tcW w:w="1680" w:type="dxa"/>
            <w:vAlign w:val="center"/>
          </w:tcPr>
          <w:p w14:paraId="050BBF14">
            <w:pPr>
              <w:pStyle w:val="7"/>
              <w:widowControl w:val="0"/>
              <w:spacing w:before="62" w:line="208" w:lineRule="auto"/>
              <w:ind w:right="1" w:rightChars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7"/>
                <w:sz w:val="21"/>
                <w:szCs w:val="21"/>
              </w:rPr>
              <w:t>接种疫苗服务费-</w:t>
            </w:r>
            <w:r>
              <w:rPr>
                <w:rFonts w:hint="eastAsia" w:ascii="宋体" w:hAnsi="宋体" w:eastAsia="宋体" w:cs="宋体"/>
                <w:spacing w:val="-3"/>
                <w:sz w:val="21"/>
                <w:szCs w:val="21"/>
              </w:rPr>
              <w:t>生猪</w:t>
            </w:r>
          </w:p>
        </w:tc>
        <w:tc>
          <w:tcPr>
            <w:tcW w:w="4284" w:type="dxa"/>
            <w:vAlign w:val="top"/>
          </w:tcPr>
          <w:p w14:paraId="6D9692B2">
            <w:pPr>
              <w:pStyle w:val="7"/>
              <w:widowControl w:val="0"/>
              <w:spacing w:before="185" w:line="240" w:lineRule="auto"/>
              <w:ind w:left="12" w:leftChars="0" w:right="111" w:rightChars="0"/>
              <w:jc w:val="both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1.含接种人员劳务</w:t>
            </w:r>
            <w:r>
              <w:rPr>
                <w:rFonts w:hint="eastAsia" w:ascii="宋体" w:hAnsi="宋体" w:eastAsia="宋体" w:cs="宋体"/>
                <w:spacing w:val="10"/>
                <w:sz w:val="21"/>
                <w:szCs w:val="21"/>
              </w:rPr>
              <w:t>费</w:t>
            </w:r>
            <w:r>
              <w:rPr>
                <w:rFonts w:hint="eastAsia" w:ascii="宋体" w:hAnsi="宋体" w:eastAsia="宋体" w:cs="宋体"/>
                <w:spacing w:val="10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spacing w:val="10"/>
                <w:sz w:val="21"/>
                <w:szCs w:val="21"/>
              </w:rPr>
              <w:t>技能培训费</w:t>
            </w:r>
            <w:r>
              <w:rPr>
                <w:rFonts w:hint="eastAsia" w:ascii="宋体" w:hAnsi="宋体" w:eastAsia="宋体" w:cs="宋体"/>
                <w:spacing w:val="10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spacing w:val="2"/>
                <w:sz w:val="21"/>
                <w:szCs w:val="21"/>
              </w:rPr>
              <w:t>保险费，接种人员</w:t>
            </w:r>
            <w:r>
              <w:rPr>
                <w:rFonts w:hint="eastAsia" w:ascii="宋体" w:hAnsi="宋体" w:eastAsia="宋体" w:cs="宋体"/>
                <w:spacing w:val="1"/>
                <w:sz w:val="21"/>
                <w:szCs w:val="21"/>
              </w:rPr>
              <w:t>急救药品、疫苗及</w:t>
            </w:r>
            <w:r>
              <w:rPr>
                <w:rFonts w:hint="eastAsia" w:ascii="宋体" w:hAnsi="宋体" w:eastAsia="宋体" w:cs="宋体"/>
                <w:spacing w:val="-1"/>
                <w:sz w:val="21"/>
                <w:szCs w:val="21"/>
              </w:rPr>
              <w:t>其冷藏保存费，第</w:t>
            </w:r>
            <w:r>
              <w:rPr>
                <w:rFonts w:hint="eastAsia" w:ascii="宋体" w:hAnsi="宋体" w:eastAsia="宋体" w:cs="宋体"/>
                <w:spacing w:val="10"/>
                <w:sz w:val="21"/>
                <w:szCs w:val="21"/>
              </w:rPr>
              <w:t>三方公司管理费、</w:t>
            </w:r>
            <w:r>
              <w:rPr>
                <w:rFonts w:hint="eastAsia" w:ascii="宋体" w:hAnsi="宋体" w:eastAsia="宋体" w:cs="宋体"/>
                <w:spacing w:val="-2"/>
                <w:sz w:val="21"/>
                <w:szCs w:val="21"/>
              </w:rPr>
              <w:t>利润等</w:t>
            </w:r>
          </w:p>
        </w:tc>
        <w:tc>
          <w:tcPr>
            <w:tcW w:w="1104" w:type="dxa"/>
            <w:vAlign w:val="center"/>
          </w:tcPr>
          <w:p w14:paraId="024D4F83">
            <w:pPr>
              <w:pStyle w:val="7"/>
              <w:widowControl w:val="0"/>
              <w:spacing w:before="62" w:line="219" w:lineRule="auto"/>
              <w:ind w:right="6" w:rightChars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头</w:t>
            </w:r>
          </w:p>
        </w:tc>
        <w:tc>
          <w:tcPr>
            <w:tcW w:w="1232" w:type="dxa"/>
            <w:vAlign w:val="center"/>
          </w:tcPr>
          <w:p w14:paraId="450ACD56">
            <w:pPr>
              <w:pStyle w:val="7"/>
              <w:widowControl w:val="0"/>
              <w:spacing w:before="62"/>
              <w:ind w:right="3" w:rightChars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2"/>
                <w:sz w:val="21"/>
                <w:szCs w:val="21"/>
              </w:rPr>
              <w:t>8000</w:t>
            </w:r>
          </w:p>
        </w:tc>
      </w:tr>
      <w:tr w14:paraId="1F422C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0" w:hRule="atLeast"/>
          <w:jc w:val="center"/>
        </w:trPr>
        <w:tc>
          <w:tcPr>
            <w:tcW w:w="681" w:type="dxa"/>
            <w:vAlign w:val="center"/>
          </w:tcPr>
          <w:p w14:paraId="2A47786F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9</w:t>
            </w:r>
          </w:p>
        </w:tc>
        <w:tc>
          <w:tcPr>
            <w:tcW w:w="1176" w:type="dxa"/>
            <w:shd w:val="clear" w:color="auto" w:fill="auto"/>
            <w:vAlign w:val="center"/>
          </w:tcPr>
          <w:p w14:paraId="2D9F1285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宋体" w:hAnsi="宋体" w:eastAsia="宋体" w:cs="宋体"/>
                <w:snapToGrid w:val="0"/>
                <w:color w:val="auto"/>
                <w:sz w:val="21"/>
                <w:szCs w:val="21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01B009</w:t>
            </w:r>
          </w:p>
        </w:tc>
        <w:tc>
          <w:tcPr>
            <w:tcW w:w="1680" w:type="dxa"/>
            <w:vAlign w:val="center"/>
          </w:tcPr>
          <w:p w14:paraId="11865495">
            <w:pPr>
              <w:pStyle w:val="7"/>
              <w:widowControl w:val="0"/>
              <w:spacing w:before="58" w:line="209" w:lineRule="auto"/>
              <w:ind w:right="34" w:rightChars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1"/>
                <w:sz w:val="21"/>
                <w:szCs w:val="21"/>
              </w:rPr>
              <w:t>接种疫苗服务费-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牛</w:t>
            </w:r>
          </w:p>
        </w:tc>
        <w:tc>
          <w:tcPr>
            <w:tcW w:w="4284" w:type="dxa"/>
            <w:vAlign w:val="top"/>
          </w:tcPr>
          <w:p w14:paraId="2D4040D8">
            <w:pPr>
              <w:pStyle w:val="7"/>
              <w:widowControl w:val="0"/>
              <w:spacing w:before="179" w:line="240" w:lineRule="auto"/>
              <w:ind w:left="11" w:leftChars="0" w:right="197" w:rightChars="0"/>
              <w:jc w:val="both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1.含接种人员劳务</w:t>
            </w:r>
            <w:r>
              <w:rPr>
                <w:rFonts w:hint="eastAsia" w:ascii="宋体" w:hAnsi="宋体" w:eastAsia="宋体" w:cs="宋体"/>
                <w:spacing w:val="10"/>
                <w:sz w:val="21"/>
                <w:szCs w:val="21"/>
              </w:rPr>
              <w:t>费</w:t>
            </w:r>
            <w:r>
              <w:rPr>
                <w:rFonts w:hint="eastAsia" w:ascii="宋体" w:hAnsi="宋体" w:eastAsia="宋体" w:cs="宋体"/>
                <w:spacing w:val="10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spacing w:val="10"/>
                <w:sz w:val="21"/>
                <w:szCs w:val="21"/>
              </w:rPr>
              <w:t>技能培训费</w:t>
            </w:r>
            <w:r>
              <w:rPr>
                <w:rFonts w:hint="eastAsia" w:ascii="宋体" w:hAnsi="宋体" w:eastAsia="宋体" w:cs="宋体"/>
                <w:spacing w:val="10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spacing w:val="2"/>
                <w:sz w:val="21"/>
                <w:szCs w:val="21"/>
              </w:rPr>
              <w:t>保险费，接种人员</w:t>
            </w:r>
            <w:r>
              <w:rPr>
                <w:rFonts w:hint="eastAsia" w:ascii="宋体" w:hAnsi="宋体" w:eastAsia="宋体" w:cs="宋体"/>
                <w:spacing w:val="1"/>
                <w:sz w:val="21"/>
                <w:szCs w:val="21"/>
              </w:rPr>
              <w:t>急救药品、疫苗及</w:t>
            </w:r>
            <w:r>
              <w:rPr>
                <w:rFonts w:hint="eastAsia" w:ascii="宋体" w:hAnsi="宋体" w:eastAsia="宋体" w:cs="宋体"/>
                <w:spacing w:val="-1"/>
                <w:sz w:val="21"/>
                <w:szCs w:val="21"/>
              </w:rPr>
              <w:t>其冷藏保存费，第</w:t>
            </w:r>
            <w:r>
              <w:rPr>
                <w:rFonts w:hint="eastAsia" w:ascii="宋体" w:hAnsi="宋体" w:eastAsia="宋体" w:cs="宋体"/>
                <w:spacing w:val="10"/>
                <w:sz w:val="21"/>
                <w:szCs w:val="21"/>
              </w:rPr>
              <w:t>三方公司管理费、</w:t>
            </w:r>
            <w:r>
              <w:rPr>
                <w:rFonts w:hint="eastAsia" w:ascii="宋体" w:hAnsi="宋体" w:eastAsia="宋体" w:cs="宋体"/>
                <w:spacing w:val="-2"/>
                <w:sz w:val="21"/>
                <w:szCs w:val="21"/>
              </w:rPr>
              <w:t>利润等</w:t>
            </w:r>
          </w:p>
        </w:tc>
        <w:tc>
          <w:tcPr>
            <w:tcW w:w="1104" w:type="dxa"/>
            <w:vAlign w:val="center"/>
          </w:tcPr>
          <w:p w14:paraId="31665AD4">
            <w:pPr>
              <w:pStyle w:val="7"/>
              <w:widowControl w:val="0"/>
              <w:spacing w:before="58" w:line="219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10"/>
                <w:sz w:val="21"/>
                <w:szCs w:val="21"/>
              </w:rPr>
              <w:t>头</w:t>
            </w:r>
          </w:p>
        </w:tc>
        <w:tc>
          <w:tcPr>
            <w:tcW w:w="1232" w:type="dxa"/>
            <w:vAlign w:val="center"/>
          </w:tcPr>
          <w:p w14:paraId="21074CE7">
            <w:pPr>
              <w:pStyle w:val="7"/>
              <w:widowControl w:val="0"/>
              <w:spacing w:before="58"/>
              <w:ind w:right="22" w:rightChars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4"/>
                <w:sz w:val="21"/>
                <w:szCs w:val="21"/>
              </w:rPr>
              <w:t>1600</w:t>
            </w:r>
          </w:p>
        </w:tc>
      </w:tr>
      <w:tr w14:paraId="413657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  <w:jc w:val="center"/>
        </w:trPr>
        <w:tc>
          <w:tcPr>
            <w:tcW w:w="681" w:type="dxa"/>
            <w:vAlign w:val="center"/>
          </w:tcPr>
          <w:p w14:paraId="075673ED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10</w:t>
            </w:r>
          </w:p>
        </w:tc>
        <w:tc>
          <w:tcPr>
            <w:tcW w:w="1176" w:type="dxa"/>
            <w:shd w:val="clear" w:color="auto" w:fill="auto"/>
            <w:vAlign w:val="center"/>
          </w:tcPr>
          <w:p w14:paraId="30A973CF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宋体" w:hAnsi="宋体" w:eastAsia="宋体" w:cs="宋体"/>
                <w:snapToGrid w:val="0"/>
                <w:color w:val="auto"/>
                <w:sz w:val="21"/>
                <w:szCs w:val="21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01B010</w:t>
            </w:r>
          </w:p>
        </w:tc>
        <w:tc>
          <w:tcPr>
            <w:tcW w:w="1680" w:type="dxa"/>
            <w:vAlign w:val="center"/>
          </w:tcPr>
          <w:p w14:paraId="45F24AF0">
            <w:pPr>
              <w:pStyle w:val="7"/>
              <w:widowControl w:val="0"/>
              <w:spacing w:before="58" w:line="213" w:lineRule="auto"/>
              <w:ind w:right="34" w:rightChars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1"/>
                <w:sz w:val="21"/>
                <w:szCs w:val="21"/>
              </w:rPr>
              <w:t>接种疫苗服务费-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羊</w:t>
            </w:r>
          </w:p>
        </w:tc>
        <w:tc>
          <w:tcPr>
            <w:tcW w:w="4284" w:type="dxa"/>
            <w:vAlign w:val="top"/>
          </w:tcPr>
          <w:p w14:paraId="1207E6E0">
            <w:pPr>
              <w:pStyle w:val="7"/>
              <w:widowControl w:val="0"/>
              <w:spacing w:before="189" w:line="240" w:lineRule="auto"/>
              <w:ind w:left="11" w:leftChars="0" w:right="197" w:rightChars="0"/>
              <w:jc w:val="both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1.含接种人员劳务</w:t>
            </w:r>
            <w:r>
              <w:rPr>
                <w:rFonts w:hint="eastAsia" w:ascii="宋体" w:hAnsi="宋体" w:eastAsia="宋体" w:cs="宋体"/>
                <w:spacing w:val="10"/>
                <w:sz w:val="21"/>
                <w:szCs w:val="21"/>
              </w:rPr>
              <w:t>费、技能培训费、</w:t>
            </w:r>
            <w:r>
              <w:rPr>
                <w:rFonts w:hint="eastAsia" w:ascii="宋体" w:hAnsi="宋体" w:eastAsia="宋体" w:cs="宋体"/>
                <w:spacing w:val="2"/>
                <w:sz w:val="21"/>
                <w:szCs w:val="21"/>
              </w:rPr>
              <w:t>保险费，接种人员</w:t>
            </w:r>
            <w:r>
              <w:rPr>
                <w:rFonts w:hint="eastAsia" w:ascii="宋体" w:hAnsi="宋体" w:eastAsia="宋体" w:cs="宋体"/>
                <w:spacing w:val="1"/>
                <w:sz w:val="21"/>
                <w:szCs w:val="21"/>
              </w:rPr>
              <w:t>急救药品、疫苗及</w:t>
            </w:r>
            <w:r>
              <w:rPr>
                <w:rFonts w:hint="eastAsia" w:ascii="宋体" w:hAnsi="宋体" w:eastAsia="宋体" w:cs="宋体"/>
                <w:spacing w:val="-1"/>
                <w:sz w:val="21"/>
                <w:szCs w:val="21"/>
              </w:rPr>
              <w:t>其冷藏保存费，第</w:t>
            </w:r>
            <w:r>
              <w:rPr>
                <w:rFonts w:hint="eastAsia" w:ascii="宋体" w:hAnsi="宋体" w:eastAsia="宋体" w:cs="宋体"/>
                <w:spacing w:val="10"/>
                <w:sz w:val="21"/>
                <w:szCs w:val="21"/>
              </w:rPr>
              <w:t>三方公司管理费、</w:t>
            </w:r>
            <w:r>
              <w:rPr>
                <w:rFonts w:hint="eastAsia" w:ascii="宋体" w:hAnsi="宋体" w:eastAsia="宋体" w:cs="宋体"/>
                <w:spacing w:val="-2"/>
                <w:sz w:val="21"/>
                <w:szCs w:val="21"/>
              </w:rPr>
              <w:t>利润等</w:t>
            </w:r>
          </w:p>
        </w:tc>
        <w:tc>
          <w:tcPr>
            <w:tcW w:w="1104" w:type="dxa"/>
            <w:vAlign w:val="center"/>
          </w:tcPr>
          <w:p w14:paraId="58240679">
            <w:pPr>
              <w:pStyle w:val="7"/>
              <w:widowControl w:val="0"/>
              <w:spacing w:before="58" w:line="219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头</w:t>
            </w:r>
          </w:p>
        </w:tc>
        <w:tc>
          <w:tcPr>
            <w:tcW w:w="1232" w:type="dxa"/>
            <w:vAlign w:val="center"/>
          </w:tcPr>
          <w:p w14:paraId="377618E9">
            <w:pPr>
              <w:pStyle w:val="7"/>
              <w:widowControl w:val="0"/>
              <w:spacing w:before="58"/>
              <w:ind w:right="12" w:rightChars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2"/>
                <w:sz w:val="21"/>
                <w:szCs w:val="21"/>
              </w:rPr>
              <w:t>800</w:t>
            </w:r>
          </w:p>
        </w:tc>
      </w:tr>
      <w:tr w14:paraId="20D311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6" w:hRule="atLeast"/>
          <w:jc w:val="center"/>
        </w:trPr>
        <w:tc>
          <w:tcPr>
            <w:tcW w:w="681" w:type="dxa"/>
            <w:vAlign w:val="center"/>
          </w:tcPr>
          <w:p w14:paraId="18335B19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11</w:t>
            </w:r>
          </w:p>
        </w:tc>
        <w:tc>
          <w:tcPr>
            <w:tcW w:w="1176" w:type="dxa"/>
            <w:shd w:val="clear" w:color="auto" w:fill="auto"/>
            <w:vAlign w:val="center"/>
          </w:tcPr>
          <w:p w14:paraId="1BC68E47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宋体" w:hAnsi="宋体" w:eastAsia="宋体" w:cs="宋体"/>
                <w:snapToGrid w:val="0"/>
                <w:color w:val="auto"/>
                <w:sz w:val="21"/>
                <w:szCs w:val="21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01B011</w:t>
            </w:r>
          </w:p>
        </w:tc>
        <w:tc>
          <w:tcPr>
            <w:tcW w:w="1680" w:type="dxa"/>
            <w:vAlign w:val="center"/>
          </w:tcPr>
          <w:p w14:paraId="1E00E54A">
            <w:pPr>
              <w:pStyle w:val="7"/>
              <w:widowControl w:val="0"/>
              <w:spacing w:before="58" w:line="207" w:lineRule="auto"/>
              <w:ind w:right="14" w:rightChars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1"/>
                <w:sz w:val="21"/>
                <w:szCs w:val="21"/>
              </w:rPr>
              <w:t>接种疫苗服务费-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禽</w:t>
            </w:r>
          </w:p>
        </w:tc>
        <w:tc>
          <w:tcPr>
            <w:tcW w:w="4284" w:type="dxa"/>
            <w:vAlign w:val="top"/>
          </w:tcPr>
          <w:p w14:paraId="19ECB37C">
            <w:pPr>
              <w:pStyle w:val="7"/>
              <w:widowControl w:val="0"/>
              <w:spacing w:before="169" w:line="240" w:lineRule="auto"/>
              <w:ind w:left="11" w:leftChars="0" w:right="197" w:rightChars="0"/>
              <w:jc w:val="both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1.含接种人员劳务</w:t>
            </w:r>
            <w:r>
              <w:rPr>
                <w:rFonts w:hint="eastAsia" w:ascii="宋体" w:hAnsi="宋体" w:eastAsia="宋体" w:cs="宋体"/>
                <w:spacing w:val="10"/>
                <w:sz w:val="21"/>
                <w:szCs w:val="21"/>
              </w:rPr>
              <w:t>费、技能培训费、</w:t>
            </w:r>
            <w:r>
              <w:rPr>
                <w:rFonts w:hint="eastAsia" w:ascii="宋体" w:hAnsi="宋体" w:eastAsia="宋体" w:cs="宋体"/>
                <w:spacing w:val="2"/>
                <w:sz w:val="21"/>
                <w:szCs w:val="21"/>
              </w:rPr>
              <w:t>保险费，接种人员</w:t>
            </w:r>
            <w:r>
              <w:rPr>
                <w:rFonts w:hint="eastAsia" w:ascii="宋体" w:hAnsi="宋体" w:eastAsia="宋体" w:cs="宋体"/>
                <w:spacing w:val="1"/>
                <w:sz w:val="21"/>
                <w:szCs w:val="21"/>
              </w:rPr>
              <w:t>急救药品、疫苗及</w:t>
            </w:r>
            <w:r>
              <w:rPr>
                <w:rFonts w:hint="eastAsia" w:ascii="宋体" w:hAnsi="宋体" w:eastAsia="宋体" w:cs="宋体"/>
                <w:spacing w:val="-1"/>
                <w:sz w:val="21"/>
                <w:szCs w:val="21"/>
              </w:rPr>
              <w:t>其冷藏保存费，第</w:t>
            </w:r>
            <w:r>
              <w:rPr>
                <w:rFonts w:hint="eastAsia" w:ascii="宋体" w:hAnsi="宋体" w:eastAsia="宋体" w:cs="宋体"/>
                <w:spacing w:val="10"/>
                <w:sz w:val="21"/>
                <w:szCs w:val="21"/>
              </w:rPr>
              <w:t>三方公司管理费、</w:t>
            </w:r>
            <w:r>
              <w:rPr>
                <w:rFonts w:hint="eastAsia" w:ascii="宋体" w:hAnsi="宋体" w:eastAsia="宋体" w:cs="宋体"/>
                <w:spacing w:val="-2"/>
                <w:sz w:val="21"/>
                <w:szCs w:val="21"/>
              </w:rPr>
              <w:t>利润等</w:t>
            </w:r>
          </w:p>
        </w:tc>
        <w:tc>
          <w:tcPr>
            <w:tcW w:w="1104" w:type="dxa"/>
            <w:vAlign w:val="center"/>
          </w:tcPr>
          <w:p w14:paraId="69CA1103">
            <w:pPr>
              <w:pStyle w:val="7"/>
              <w:widowControl w:val="0"/>
              <w:spacing w:before="59" w:line="224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9"/>
                <w:sz w:val="21"/>
                <w:szCs w:val="21"/>
              </w:rPr>
              <w:t>羽</w:t>
            </w:r>
          </w:p>
        </w:tc>
        <w:tc>
          <w:tcPr>
            <w:tcW w:w="1232" w:type="dxa"/>
            <w:vAlign w:val="center"/>
          </w:tcPr>
          <w:p w14:paraId="53A71365">
            <w:pPr>
              <w:pStyle w:val="7"/>
              <w:widowControl w:val="0"/>
              <w:spacing w:before="58"/>
              <w:ind w:right="24" w:rightChars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3"/>
                <w:sz w:val="21"/>
                <w:szCs w:val="21"/>
              </w:rPr>
              <w:t>180000</w:t>
            </w:r>
          </w:p>
        </w:tc>
      </w:tr>
      <w:tr w14:paraId="65ABC2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atLeast"/>
          <w:jc w:val="center"/>
        </w:trPr>
        <w:tc>
          <w:tcPr>
            <w:tcW w:w="681" w:type="dxa"/>
            <w:vAlign w:val="center"/>
          </w:tcPr>
          <w:p w14:paraId="6E874035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1176" w:type="dxa"/>
            <w:shd w:val="clear" w:color="auto" w:fill="auto"/>
            <w:vAlign w:val="center"/>
          </w:tcPr>
          <w:p w14:paraId="4B246C61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napToGrid w:val="0"/>
                <w:color w:val="auto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秋防</w:t>
            </w:r>
          </w:p>
        </w:tc>
        <w:tc>
          <w:tcPr>
            <w:tcW w:w="1680" w:type="dxa"/>
            <w:vAlign w:val="center"/>
          </w:tcPr>
          <w:p w14:paraId="0C6C4476">
            <w:pPr>
              <w:pStyle w:val="7"/>
              <w:widowControl w:val="0"/>
              <w:spacing w:before="58" w:line="207" w:lineRule="auto"/>
              <w:ind w:right="14" w:rightChars="0" w:firstLine="30" w:firstLineChars="0"/>
              <w:jc w:val="center"/>
              <w:rPr>
                <w:rFonts w:hint="eastAsia" w:ascii="宋体" w:hAnsi="宋体" w:eastAsia="宋体" w:cs="宋体"/>
                <w:spacing w:val="-1"/>
                <w:sz w:val="21"/>
                <w:szCs w:val="21"/>
              </w:rPr>
            </w:pPr>
          </w:p>
        </w:tc>
        <w:tc>
          <w:tcPr>
            <w:tcW w:w="4284" w:type="dxa"/>
            <w:vAlign w:val="top"/>
          </w:tcPr>
          <w:p w14:paraId="4FD31EBC">
            <w:pPr>
              <w:pStyle w:val="7"/>
              <w:widowControl w:val="0"/>
              <w:spacing w:before="169" w:line="208" w:lineRule="auto"/>
              <w:ind w:left="11" w:leftChars="0" w:right="197" w:rightChars="0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104" w:type="dxa"/>
            <w:vAlign w:val="center"/>
          </w:tcPr>
          <w:p w14:paraId="724B3289">
            <w:pPr>
              <w:pStyle w:val="7"/>
              <w:widowControl w:val="0"/>
              <w:spacing w:before="59" w:line="224" w:lineRule="auto"/>
              <w:jc w:val="center"/>
              <w:rPr>
                <w:rFonts w:hint="eastAsia" w:ascii="宋体" w:hAnsi="宋体" w:eastAsia="宋体" w:cs="宋体"/>
                <w:spacing w:val="-9"/>
                <w:sz w:val="21"/>
                <w:szCs w:val="21"/>
              </w:rPr>
            </w:pPr>
          </w:p>
        </w:tc>
        <w:tc>
          <w:tcPr>
            <w:tcW w:w="1232" w:type="dxa"/>
            <w:vAlign w:val="center"/>
          </w:tcPr>
          <w:p w14:paraId="3190810B">
            <w:pPr>
              <w:pStyle w:val="7"/>
              <w:widowControl w:val="0"/>
              <w:spacing w:before="58"/>
              <w:ind w:right="24" w:rightChars="0"/>
              <w:jc w:val="center"/>
              <w:rPr>
                <w:rFonts w:hint="eastAsia" w:ascii="宋体" w:hAnsi="宋体" w:eastAsia="宋体" w:cs="宋体"/>
                <w:spacing w:val="-3"/>
                <w:sz w:val="21"/>
                <w:szCs w:val="21"/>
              </w:rPr>
            </w:pPr>
          </w:p>
        </w:tc>
      </w:tr>
      <w:tr w14:paraId="64015E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  <w:jc w:val="center"/>
        </w:trPr>
        <w:tc>
          <w:tcPr>
            <w:tcW w:w="681" w:type="dxa"/>
            <w:vAlign w:val="center"/>
          </w:tcPr>
          <w:p w14:paraId="2FDDECCD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12</w:t>
            </w:r>
          </w:p>
        </w:tc>
        <w:tc>
          <w:tcPr>
            <w:tcW w:w="1176" w:type="dxa"/>
            <w:shd w:val="clear" w:color="auto" w:fill="auto"/>
            <w:vAlign w:val="center"/>
          </w:tcPr>
          <w:p w14:paraId="7F3A416A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宋体" w:hAnsi="宋体" w:eastAsia="宋体" w:cs="宋体"/>
                <w:snapToGrid w:val="0"/>
                <w:color w:val="auto"/>
                <w:sz w:val="21"/>
                <w:szCs w:val="21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01B012</w:t>
            </w:r>
          </w:p>
        </w:tc>
        <w:tc>
          <w:tcPr>
            <w:tcW w:w="1680" w:type="dxa"/>
            <w:vAlign w:val="center"/>
          </w:tcPr>
          <w:p w14:paraId="0817064B">
            <w:pPr>
              <w:pStyle w:val="7"/>
              <w:widowControl w:val="0"/>
              <w:spacing w:before="164" w:line="220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2"/>
                <w:sz w:val="21"/>
                <w:szCs w:val="21"/>
              </w:rPr>
              <w:t>连续注射器</w:t>
            </w:r>
          </w:p>
        </w:tc>
        <w:tc>
          <w:tcPr>
            <w:tcW w:w="4284" w:type="dxa"/>
            <w:vAlign w:val="center"/>
          </w:tcPr>
          <w:p w14:paraId="67F3C524">
            <w:pPr>
              <w:pStyle w:val="7"/>
              <w:widowControl w:val="0"/>
              <w:spacing w:before="84" w:line="204" w:lineRule="auto"/>
              <w:ind w:left="11" w:leftChars="0" w:right="8" w:rightChars="0" w:firstLine="10" w:firstLineChars="0"/>
              <w:jc w:val="left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1.按4位防疫员计算</w:t>
            </w:r>
            <w:r>
              <w:rPr>
                <w:rFonts w:hint="eastAsia" w:ascii="宋体" w:hAnsi="宋体" w:eastAsia="宋体" w:cs="宋体"/>
                <w:spacing w:val="7"/>
                <w:sz w:val="21"/>
                <w:szCs w:val="21"/>
              </w:rPr>
              <w:t xml:space="preserve"> </w:t>
            </w:r>
            <w:r>
              <w:rPr>
                <w:rFonts w:hint="eastAsia" w:ascii="宋体" w:hAnsi="宋体" w:eastAsia="宋体" w:cs="宋体"/>
                <w:spacing w:val="-2"/>
                <w:sz w:val="21"/>
                <w:szCs w:val="21"/>
              </w:rPr>
              <w:t>,2个/位</w:t>
            </w:r>
          </w:p>
        </w:tc>
        <w:tc>
          <w:tcPr>
            <w:tcW w:w="1104" w:type="dxa"/>
            <w:vAlign w:val="center"/>
          </w:tcPr>
          <w:p w14:paraId="13718536">
            <w:pPr>
              <w:pStyle w:val="7"/>
              <w:widowControl w:val="0"/>
              <w:spacing w:before="166" w:line="221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把</w:t>
            </w:r>
          </w:p>
        </w:tc>
        <w:tc>
          <w:tcPr>
            <w:tcW w:w="1232" w:type="dxa"/>
            <w:vAlign w:val="center"/>
          </w:tcPr>
          <w:p w14:paraId="3FD4E079">
            <w:pPr>
              <w:pStyle w:val="7"/>
              <w:widowControl w:val="0"/>
              <w:spacing w:before="181"/>
              <w:ind w:right="7" w:rightChars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8</w:t>
            </w:r>
          </w:p>
        </w:tc>
      </w:tr>
      <w:tr w14:paraId="31F7B9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1" w:hRule="atLeast"/>
          <w:jc w:val="center"/>
        </w:trPr>
        <w:tc>
          <w:tcPr>
            <w:tcW w:w="681" w:type="dxa"/>
            <w:vAlign w:val="center"/>
          </w:tcPr>
          <w:p w14:paraId="72860383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13</w:t>
            </w:r>
          </w:p>
        </w:tc>
        <w:tc>
          <w:tcPr>
            <w:tcW w:w="1176" w:type="dxa"/>
            <w:shd w:val="clear" w:color="auto" w:fill="auto"/>
            <w:vAlign w:val="center"/>
          </w:tcPr>
          <w:p w14:paraId="5FA19BD0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宋体" w:hAnsi="宋体" w:eastAsia="宋体" w:cs="宋体"/>
                <w:snapToGrid w:val="0"/>
                <w:color w:val="auto"/>
                <w:sz w:val="21"/>
                <w:szCs w:val="21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01B013</w:t>
            </w:r>
          </w:p>
        </w:tc>
        <w:tc>
          <w:tcPr>
            <w:tcW w:w="1680" w:type="dxa"/>
            <w:vAlign w:val="center"/>
          </w:tcPr>
          <w:p w14:paraId="2623E44F">
            <w:pPr>
              <w:pStyle w:val="7"/>
              <w:widowControl w:val="0"/>
              <w:spacing w:before="58" w:line="219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2"/>
                <w:sz w:val="21"/>
                <w:szCs w:val="21"/>
              </w:rPr>
              <w:t>免疫针头</w:t>
            </w:r>
          </w:p>
        </w:tc>
        <w:tc>
          <w:tcPr>
            <w:tcW w:w="4284" w:type="dxa"/>
            <w:vAlign w:val="center"/>
          </w:tcPr>
          <w:p w14:paraId="67684F7E">
            <w:pPr>
              <w:widowControl w:val="0"/>
              <w:spacing w:line="240" w:lineRule="auto"/>
              <w:jc w:val="left"/>
              <w:rPr>
                <w:rFonts w:hint="eastAsia" w:ascii="宋体" w:hAnsi="宋体" w:eastAsia="宋体" w:cs="宋体"/>
                <w:snapToGrid w:val="0"/>
                <w:color w:val="000000"/>
                <w:spacing w:val="2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2"/>
                <w:sz w:val="21"/>
                <w:szCs w:val="21"/>
                <w:lang w:val="en-US" w:eastAsia="en-US" w:bidi="ar-SA"/>
              </w:rPr>
              <w:t>1.生猪一头一针 、牛羊一头一针、 每个针头40支禽</w:t>
            </w:r>
          </w:p>
          <w:p w14:paraId="44A9C08B">
            <w:pPr>
              <w:widowControl w:val="0"/>
              <w:spacing w:line="240" w:lineRule="auto"/>
              <w:jc w:val="left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2"/>
                <w:sz w:val="21"/>
                <w:szCs w:val="21"/>
                <w:lang w:val="en-US" w:eastAsia="en-US" w:bidi="ar-SA"/>
              </w:rPr>
              <w:t>2.单价考虑生猪使用损耗及备用20%,牛羊使用损耗及备用10%,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2"/>
                <w:sz w:val="21"/>
                <w:szCs w:val="21"/>
                <w:lang w:val="en-US" w:eastAsia="zh-CN" w:bidi="ar-SA"/>
              </w:rPr>
              <w:t>禽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2"/>
                <w:sz w:val="21"/>
                <w:szCs w:val="21"/>
                <w:lang w:val="en-US" w:eastAsia="en-US" w:bidi="ar-SA"/>
              </w:rPr>
              <w:t>使用损耗10%</w:t>
            </w:r>
          </w:p>
        </w:tc>
        <w:tc>
          <w:tcPr>
            <w:tcW w:w="1104" w:type="dxa"/>
            <w:vAlign w:val="center"/>
          </w:tcPr>
          <w:p w14:paraId="25CD8FA9">
            <w:pPr>
              <w:pStyle w:val="7"/>
              <w:widowControl w:val="0"/>
              <w:spacing w:before="58" w:line="219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8"/>
                <w:sz w:val="21"/>
                <w:szCs w:val="21"/>
              </w:rPr>
              <w:t>个</w:t>
            </w:r>
          </w:p>
        </w:tc>
        <w:tc>
          <w:tcPr>
            <w:tcW w:w="1232" w:type="dxa"/>
            <w:vAlign w:val="center"/>
          </w:tcPr>
          <w:p w14:paraId="7A612ADB">
            <w:pPr>
              <w:pStyle w:val="7"/>
              <w:widowControl w:val="0"/>
              <w:spacing w:before="59"/>
              <w:ind w:right="23" w:rightChars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4"/>
                <w:sz w:val="21"/>
                <w:szCs w:val="21"/>
              </w:rPr>
              <w:t>17400</w:t>
            </w:r>
          </w:p>
        </w:tc>
      </w:tr>
      <w:tr w14:paraId="5BD4D8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  <w:jc w:val="center"/>
        </w:trPr>
        <w:tc>
          <w:tcPr>
            <w:tcW w:w="681" w:type="dxa"/>
            <w:vAlign w:val="center"/>
          </w:tcPr>
          <w:p w14:paraId="57AAE058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14</w:t>
            </w:r>
          </w:p>
        </w:tc>
        <w:tc>
          <w:tcPr>
            <w:tcW w:w="1176" w:type="dxa"/>
            <w:vAlign w:val="center"/>
          </w:tcPr>
          <w:p w14:paraId="0F251871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01B014</w:t>
            </w:r>
          </w:p>
        </w:tc>
        <w:tc>
          <w:tcPr>
            <w:tcW w:w="1680" w:type="dxa"/>
            <w:vAlign w:val="center"/>
          </w:tcPr>
          <w:p w14:paraId="18644F80">
            <w:pPr>
              <w:pStyle w:val="7"/>
              <w:widowControl w:val="0"/>
              <w:spacing w:before="167" w:line="220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3"/>
                <w:sz w:val="21"/>
                <w:szCs w:val="21"/>
              </w:rPr>
              <w:t>工作服</w:t>
            </w:r>
          </w:p>
        </w:tc>
        <w:tc>
          <w:tcPr>
            <w:tcW w:w="4284" w:type="dxa"/>
            <w:vAlign w:val="center"/>
          </w:tcPr>
          <w:p w14:paraId="5C6FCB1C">
            <w:pPr>
              <w:pStyle w:val="7"/>
              <w:widowControl w:val="0"/>
              <w:spacing w:before="67" w:line="240" w:lineRule="auto"/>
              <w:ind w:left="11" w:leftChars="0" w:right="8" w:rightChars="0" w:firstLine="10" w:firstLineChars="0"/>
              <w:jc w:val="left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1.按4位防疫员计算</w:t>
            </w:r>
            <w:r>
              <w:rPr>
                <w:rFonts w:hint="eastAsia" w:ascii="宋体" w:hAnsi="宋体" w:eastAsia="宋体" w:cs="宋体"/>
                <w:spacing w:val="7"/>
                <w:sz w:val="21"/>
                <w:szCs w:val="21"/>
              </w:rPr>
              <w:t xml:space="preserve"> </w:t>
            </w:r>
            <w:r>
              <w:rPr>
                <w:rFonts w:hint="eastAsia" w:ascii="宋体" w:hAnsi="宋体" w:eastAsia="宋体" w:cs="宋体"/>
                <w:spacing w:val="-2"/>
                <w:sz w:val="21"/>
                <w:szCs w:val="21"/>
              </w:rPr>
              <w:t>,2套/位</w:t>
            </w:r>
          </w:p>
        </w:tc>
        <w:tc>
          <w:tcPr>
            <w:tcW w:w="1104" w:type="dxa"/>
            <w:vAlign w:val="center"/>
          </w:tcPr>
          <w:p w14:paraId="6591C7D4">
            <w:pPr>
              <w:pStyle w:val="7"/>
              <w:widowControl w:val="0"/>
              <w:spacing w:before="167" w:line="220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8"/>
                <w:sz w:val="21"/>
                <w:szCs w:val="21"/>
              </w:rPr>
              <w:t>套</w:t>
            </w:r>
          </w:p>
        </w:tc>
        <w:tc>
          <w:tcPr>
            <w:tcW w:w="1232" w:type="dxa"/>
            <w:vAlign w:val="center"/>
          </w:tcPr>
          <w:p w14:paraId="513DB603">
            <w:pPr>
              <w:pStyle w:val="7"/>
              <w:widowControl w:val="0"/>
              <w:spacing w:before="184"/>
              <w:ind w:right="7" w:rightChars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8</w:t>
            </w:r>
          </w:p>
        </w:tc>
      </w:tr>
      <w:tr w14:paraId="0D622A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  <w:jc w:val="center"/>
        </w:trPr>
        <w:tc>
          <w:tcPr>
            <w:tcW w:w="681" w:type="dxa"/>
            <w:vAlign w:val="center"/>
          </w:tcPr>
          <w:p w14:paraId="1B9A83D9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15</w:t>
            </w:r>
          </w:p>
        </w:tc>
        <w:tc>
          <w:tcPr>
            <w:tcW w:w="1176" w:type="dxa"/>
            <w:vAlign w:val="center"/>
          </w:tcPr>
          <w:p w14:paraId="59AA509D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01B015</w:t>
            </w:r>
          </w:p>
        </w:tc>
        <w:tc>
          <w:tcPr>
            <w:tcW w:w="1680" w:type="dxa"/>
            <w:vAlign w:val="center"/>
          </w:tcPr>
          <w:p w14:paraId="378857D8">
            <w:pPr>
              <w:pStyle w:val="7"/>
              <w:widowControl w:val="0"/>
              <w:spacing w:before="152" w:line="219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7"/>
                <w:sz w:val="21"/>
                <w:szCs w:val="21"/>
              </w:rPr>
              <w:t>口罩</w:t>
            </w:r>
          </w:p>
        </w:tc>
        <w:tc>
          <w:tcPr>
            <w:tcW w:w="4284" w:type="dxa"/>
            <w:vAlign w:val="center"/>
          </w:tcPr>
          <w:p w14:paraId="201513B9">
            <w:pPr>
              <w:pStyle w:val="7"/>
              <w:widowControl w:val="0"/>
              <w:spacing w:before="81" w:line="240" w:lineRule="auto"/>
              <w:ind w:left="1" w:leftChars="0" w:firstLine="9" w:firstLineChars="0"/>
              <w:jc w:val="left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4"/>
                <w:sz w:val="21"/>
                <w:szCs w:val="21"/>
              </w:rPr>
              <w:t>1.</w:t>
            </w:r>
            <w:r>
              <w:rPr>
                <w:rFonts w:hint="eastAsia" w:ascii="宋体" w:hAnsi="宋体" w:eastAsia="宋体" w:cs="宋体"/>
                <w:spacing w:val="-44"/>
                <w:sz w:val="21"/>
                <w:szCs w:val="21"/>
              </w:rPr>
              <w:t xml:space="preserve"> </w:t>
            </w:r>
            <w:r>
              <w:rPr>
                <w:rFonts w:hint="eastAsia" w:ascii="宋体" w:hAnsi="宋体" w:eastAsia="宋体" w:cs="宋体"/>
                <w:spacing w:val="-4"/>
                <w:sz w:val="21"/>
                <w:szCs w:val="21"/>
              </w:rPr>
              <w:t>口罩按4位防疫员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hint="eastAsia" w:ascii="宋体" w:hAnsi="宋体" w:eastAsia="宋体" w:cs="宋体"/>
                <w:spacing w:val="-3"/>
                <w:sz w:val="21"/>
                <w:szCs w:val="21"/>
              </w:rPr>
              <w:t>计算，4个/天人</w:t>
            </w:r>
          </w:p>
        </w:tc>
        <w:tc>
          <w:tcPr>
            <w:tcW w:w="1104" w:type="dxa"/>
            <w:vAlign w:val="center"/>
          </w:tcPr>
          <w:p w14:paraId="53AC09EB">
            <w:pPr>
              <w:pStyle w:val="7"/>
              <w:widowControl w:val="0"/>
              <w:spacing w:before="152" w:line="219" w:lineRule="auto"/>
              <w:ind w:right="7" w:rightChars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个</w:t>
            </w:r>
          </w:p>
        </w:tc>
        <w:tc>
          <w:tcPr>
            <w:tcW w:w="1232" w:type="dxa"/>
            <w:vAlign w:val="center"/>
          </w:tcPr>
          <w:p w14:paraId="17A00DF6">
            <w:pPr>
              <w:pStyle w:val="7"/>
              <w:widowControl w:val="0"/>
              <w:spacing w:before="169"/>
              <w:ind w:right="2" w:rightChars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2"/>
                <w:sz w:val="21"/>
                <w:szCs w:val="21"/>
              </w:rPr>
              <w:t>960</w:t>
            </w:r>
          </w:p>
        </w:tc>
      </w:tr>
      <w:tr w14:paraId="069020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  <w:jc w:val="center"/>
        </w:trPr>
        <w:tc>
          <w:tcPr>
            <w:tcW w:w="681" w:type="dxa"/>
            <w:vAlign w:val="center"/>
          </w:tcPr>
          <w:p w14:paraId="79873D6B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16</w:t>
            </w:r>
          </w:p>
        </w:tc>
        <w:tc>
          <w:tcPr>
            <w:tcW w:w="1176" w:type="dxa"/>
            <w:vAlign w:val="center"/>
          </w:tcPr>
          <w:p w14:paraId="58393AD8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01B016</w:t>
            </w:r>
          </w:p>
        </w:tc>
        <w:tc>
          <w:tcPr>
            <w:tcW w:w="1680" w:type="dxa"/>
            <w:vAlign w:val="center"/>
          </w:tcPr>
          <w:p w14:paraId="0BB032DD">
            <w:pPr>
              <w:pStyle w:val="7"/>
              <w:widowControl w:val="0"/>
              <w:spacing w:before="163" w:line="220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3"/>
                <w:sz w:val="21"/>
                <w:szCs w:val="21"/>
              </w:rPr>
              <w:t>鞋套</w:t>
            </w:r>
          </w:p>
        </w:tc>
        <w:tc>
          <w:tcPr>
            <w:tcW w:w="4284" w:type="dxa"/>
            <w:vAlign w:val="center"/>
          </w:tcPr>
          <w:p w14:paraId="5DB2DA0D">
            <w:pPr>
              <w:pStyle w:val="7"/>
              <w:widowControl w:val="0"/>
              <w:spacing w:before="82" w:line="240" w:lineRule="auto"/>
              <w:ind w:left="1" w:leftChars="0" w:firstLine="29" w:firstLineChars="0"/>
              <w:jc w:val="left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2"/>
                <w:sz w:val="21"/>
                <w:szCs w:val="21"/>
              </w:rPr>
              <w:t>1.鞋套按4位防疫员</w:t>
            </w:r>
            <w:r>
              <w:rPr>
                <w:rFonts w:hint="eastAsia" w:ascii="宋体" w:hAnsi="宋体" w:eastAsia="宋体" w:cs="宋体"/>
                <w:spacing w:val="6"/>
                <w:sz w:val="21"/>
                <w:szCs w:val="21"/>
              </w:rPr>
              <w:t xml:space="preserve"> </w:t>
            </w:r>
            <w:r>
              <w:rPr>
                <w:rFonts w:hint="eastAsia" w:ascii="宋体" w:hAnsi="宋体" w:eastAsia="宋体" w:cs="宋体"/>
                <w:spacing w:val="-3"/>
                <w:sz w:val="21"/>
                <w:szCs w:val="21"/>
              </w:rPr>
              <w:t>计算，加厚款</w:t>
            </w:r>
          </w:p>
        </w:tc>
        <w:tc>
          <w:tcPr>
            <w:tcW w:w="1104" w:type="dxa"/>
            <w:vAlign w:val="center"/>
          </w:tcPr>
          <w:p w14:paraId="2C6DCD50">
            <w:pPr>
              <w:pStyle w:val="7"/>
              <w:widowControl w:val="0"/>
              <w:spacing w:before="168" w:line="224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双</w:t>
            </w:r>
          </w:p>
        </w:tc>
        <w:tc>
          <w:tcPr>
            <w:tcW w:w="1232" w:type="dxa"/>
            <w:vAlign w:val="center"/>
          </w:tcPr>
          <w:p w14:paraId="69B44ED4">
            <w:pPr>
              <w:pStyle w:val="7"/>
              <w:widowControl w:val="0"/>
              <w:spacing w:before="180"/>
              <w:ind w:right="1" w:rightChars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2"/>
                <w:sz w:val="21"/>
                <w:szCs w:val="21"/>
              </w:rPr>
              <w:t>480</w:t>
            </w:r>
          </w:p>
        </w:tc>
      </w:tr>
      <w:tr w14:paraId="57F128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  <w:jc w:val="center"/>
        </w:trPr>
        <w:tc>
          <w:tcPr>
            <w:tcW w:w="681" w:type="dxa"/>
            <w:vAlign w:val="center"/>
          </w:tcPr>
          <w:p w14:paraId="269C9471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17</w:t>
            </w:r>
          </w:p>
        </w:tc>
        <w:tc>
          <w:tcPr>
            <w:tcW w:w="1176" w:type="dxa"/>
            <w:vAlign w:val="center"/>
          </w:tcPr>
          <w:p w14:paraId="45B3BC42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01B017</w:t>
            </w:r>
          </w:p>
        </w:tc>
        <w:tc>
          <w:tcPr>
            <w:tcW w:w="1680" w:type="dxa"/>
            <w:vAlign w:val="center"/>
          </w:tcPr>
          <w:p w14:paraId="1F231FAF">
            <w:pPr>
              <w:pStyle w:val="7"/>
              <w:widowControl w:val="0"/>
              <w:spacing w:before="154" w:line="219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5"/>
                <w:sz w:val="21"/>
                <w:szCs w:val="21"/>
              </w:rPr>
              <w:t>头灯</w:t>
            </w:r>
          </w:p>
        </w:tc>
        <w:tc>
          <w:tcPr>
            <w:tcW w:w="4284" w:type="dxa"/>
            <w:vAlign w:val="center"/>
          </w:tcPr>
          <w:p w14:paraId="2F2162A4">
            <w:pPr>
              <w:pStyle w:val="7"/>
              <w:widowControl w:val="0"/>
              <w:spacing w:before="64" w:line="240" w:lineRule="auto"/>
              <w:ind w:left="1" w:leftChars="0" w:firstLine="19" w:firstLineChars="0"/>
              <w:jc w:val="left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1"/>
                <w:sz w:val="21"/>
                <w:szCs w:val="21"/>
              </w:rPr>
              <w:t>1.按4位防疫员计算</w:t>
            </w:r>
            <w:r>
              <w:rPr>
                <w:rFonts w:hint="eastAsia" w:ascii="宋体" w:hAnsi="宋体" w:eastAsia="宋体" w:cs="宋体"/>
                <w:spacing w:val="6"/>
                <w:sz w:val="21"/>
                <w:szCs w:val="21"/>
              </w:rPr>
              <w:t xml:space="preserve"> </w:t>
            </w:r>
            <w:r>
              <w:rPr>
                <w:rFonts w:hint="eastAsia" w:ascii="宋体" w:hAnsi="宋体" w:eastAsia="宋体" w:cs="宋体"/>
                <w:spacing w:val="-3"/>
                <w:sz w:val="21"/>
                <w:szCs w:val="21"/>
              </w:rPr>
              <w:t>,2个/位</w:t>
            </w:r>
          </w:p>
        </w:tc>
        <w:tc>
          <w:tcPr>
            <w:tcW w:w="1104" w:type="dxa"/>
            <w:vAlign w:val="center"/>
          </w:tcPr>
          <w:p w14:paraId="663B2AE7">
            <w:pPr>
              <w:pStyle w:val="7"/>
              <w:widowControl w:val="0"/>
              <w:spacing w:before="154" w:line="219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个</w:t>
            </w:r>
          </w:p>
        </w:tc>
        <w:tc>
          <w:tcPr>
            <w:tcW w:w="1232" w:type="dxa"/>
            <w:vAlign w:val="center"/>
          </w:tcPr>
          <w:p w14:paraId="7CE4C3DB">
            <w:pPr>
              <w:pStyle w:val="7"/>
              <w:widowControl w:val="0"/>
              <w:spacing w:before="171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8"/>
                <w:sz w:val="21"/>
                <w:szCs w:val="21"/>
              </w:rPr>
              <w:t>8</w:t>
            </w:r>
          </w:p>
        </w:tc>
      </w:tr>
      <w:tr w14:paraId="26A756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  <w:jc w:val="center"/>
        </w:trPr>
        <w:tc>
          <w:tcPr>
            <w:tcW w:w="681" w:type="dxa"/>
            <w:vAlign w:val="center"/>
          </w:tcPr>
          <w:p w14:paraId="33BA85BD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18</w:t>
            </w:r>
          </w:p>
        </w:tc>
        <w:tc>
          <w:tcPr>
            <w:tcW w:w="1176" w:type="dxa"/>
            <w:vAlign w:val="center"/>
          </w:tcPr>
          <w:p w14:paraId="154454A7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01B018</w:t>
            </w:r>
          </w:p>
        </w:tc>
        <w:tc>
          <w:tcPr>
            <w:tcW w:w="1680" w:type="dxa"/>
            <w:vAlign w:val="center"/>
          </w:tcPr>
          <w:p w14:paraId="6746D53A">
            <w:pPr>
              <w:pStyle w:val="7"/>
              <w:widowControl w:val="0"/>
              <w:spacing w:before="59" w:line="240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3"/>
                <w:sz w:val="21"/>
                <w:szCs w:val="21"/>
              </w:rPr>
              <w:t>消毒水</w:t>
            </w:r>
          </w:p>
        </w:tc>
        <w:tc>
          <w:tcPr>
            <w:tcW w:w="4284" w:type="dxa"/>
            <w:vAlign w:val="center"/>
          </w:tcPr>
          <w:p w14:paraId="1E27A6A7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23" w:right="6" w:firstLine="11"/>
              <w:jc w:val="left"/>
              <w:textAlignment w:val="baseline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pacing w:val="-3"/>
                <w:sz w:val="21"/>
                <w:szCs w:val="21"/>
              </w:rPr>
              <w:t>1.按2个散养户一瓶</w:t>
            </w:r>
            <w:r>
              <w:rPr>
                <w:rFonts w:hint="eastAsia" w:ascii="宋体" w:hAnsi="宋体" w:eastAsia="宋体" w:cs="宋体"/>
                <w:spacing w:val="8"/>
                <w:sz w:val="21"/>
                <w:szCs w:val="21"/>
              </w:rPr>
              <w:t xml:space="preserve"> </w:t>
            </w:r>
            <w:r>
              <w:rPr>
                <w:rFonts w:hint="eastAsia" w:ascii="宋体" w:hAnsi="宋体" w:eastAsia="宋体" w:cs="宋体"/>
                <w:spacing w:val="-1"/>
                <w:sz w:val="21"/>
                <w:szCs w:val="21"/>
              </w:rPr>
              <w:t>,500毫升/瓶，栏</w:t>
            </w:r>
          </w:p>
          <w:p w14:paraId="2EC26993">
            <w:pPr>
              <w:pStyle w:val="7"/>
              <w:widowControl w:val="0"/>
              <w:spacing w:line="240" w:lineRule="auto"/>
              <w:ind w:left="1" w:leftChars="0" w:right="114" w:rightChars="0"/>
              <w:jc w:val="left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1"/>
                <w:sz w:val="21"/>
                <w:szCs w:val="21"/>
              </w:rPr>
              <w:t>合、道路、器具等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hint="eastAsia" w:ascii="宋体" w:hAnsi="宋体" w:eastAsia="宋体" w:cs="宋体"/>
                <w:spacing w:val="4"/>
                <w:sz w:val="21"/>
                <w:szCs w:val="21"/>
              </w:rPr>
              <w:t>消毒</w:t>
            </w:r>
          </w:p>
        </w:tc>
        <w:tc>
          <w:tcPr>
            <w:tcW w:w="1104" w:type="dxa"/>
            <w:vAlign w:val="center"/>
          </w:tcPr>
          <w:p w14:paraId="20B9D297">
            <w:pPr>
              <w:pStyle w:val="7"/>
              <w:widowControl w:val="0"/>
              <w:spacing w:before="59" w:line="221" w:lineRule="auto"/>
              <w:ind w:right="7" w:rightChars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瓶</w:t>
            </w:r>
          </w:p>
        </w:tc>
        <w:tc>
          <w:tcPr>
            <w:tcW w:w="1232" w:type="dxa"/>
            <w:vAlign w:val="center"/>
          </w:tcPr>
          <w:p w14:paraId="41C2FDBE">
            <w:pPr>
              <w:pStyle w:val="7"/>
              <w:widowControl w:val="0"/>
              <w:spacing w:before="59"/>
              <w:ind w:right="12" w:rightChars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4"/>
                <w:sz w:val="21"/>
                <w:szCs w:val="21"/>
              </w:rPr>
              <w:t>1500</w:t>
            </w:r>
          </w:p>
        </w:tc>
      </w:tr>
      <w:tr w14:paraId="15ED96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9" w:hRule="atLeast"/>
          <w:jc w:val="center"/>
        </w:trPr>
        <w:tc>
          <w:tcPr>
            <w:tcW w:w="681" w:type="dxa"/>
            <w:vAlign w:val="center"/>
          </w:tcPr>
          <w:p w14:paraId="1CBFB661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19</w:t>
            </w:r>
          </w:p>
        </w:tc>
        <w:tc>
          <w:tcPr>
            <w:tcW w:w="1176" w:type="dxa"/>
            <w:vAlign w:val="center"/>
          </w:tcPr>
          <w:p w14:paraId="497A49AF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01B019</w:t>
            </w:r>
          </w:p>
        </w:tc>
        <w:tc>
          <w:tcPr>
            <w:tcW w:w="1680" w:type="dxa"/>
            <w:vAlign w:val="center"/>
          </w:tcPr>
          <w:p w14:paraId="0EE46A19">
            <w:pPr>
              <w:pStyle w:val="7"/>
              <w:widowControl w:val="0"/>
              <w:spacing w:before="58" w:line="229" w:lineRule="auto"/>
              <w:ind w:right="4" w:rightChars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1"/>
                <w:sz w:val="21"/>
                <w:szCs w:val="21"/>
              </w:rPr>
              <w:t>接种疫苗服务费-</w:t>
            </w:r>
            <w:r>
              <w:rPr>
                <w:rFonts w:hint="eastAsia" w:ascii="宋体" w:hAnsi="宋体" w:eastAsia="宋体" w:cs="宋体"/>
                <w:spacing w:val="-3"/>
                <w:sz w:val="21"/>
                <w:szCs w:val="21"/>
              </w:rPr>
              <w:t>生猪</w:t>
            </w:r>
          </w:p>
        </w:tc>
        <w:tc>
          <w:tcPr>
            <w:tcW w:w="4284" w:type="dxa"/>
            <w:vAlign w:val="center"/>
          </w:tcPr>
          <w:p w14:paraId="75FB7231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right="187" w:rightChars="0"/>
              <w:jc w:val="left"/>
              <w:textAlignment w:val="baseline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1.含接种人员劳务</w:t>
            </w:r>
            <w:r>
              <w:rPr>
                <w:rFonts w:hint="eastAsia" w:ascii="宋体" w:hAnsi="宋体" w:eastAsia="宋体" w:cs="宋体"/>
                <w:spacing w:val="10"/>
                <w:sz w:val="21"/>
                <w:szCs w:val="21"/>
              </w:rPr>
              <w:t>费、技能培训费、</w:t>
            </w:r>
            <w:r>
              <w:rPr>
                <w:rFonts w:hint="eastAsia" w:ascii="宋体" w:hAnsi="宋体" w:eastAsia="宋体" w:cs="宋体"/>
                <w:spacing w:val="2"/>
                <w:sz w:val="21"/>
                <w:szCs w:val="21"/>
              </w:rPr>
              <w:t>保险费，接种人员</w:t>
            </w:r>
            <w:r>
              <w:rPr>
                <w:rFonts w:hint="eastAsia" w:ascii="宋体" w:hAnsi="宋体" w:eastAsia="宋体" w:cs="宋体"/>
                <w:spacing w:val="1"/>
                <w:sz w:val="21"/>
                <w:szCs w:val="21"/>
              </w:rPr>
              <w:t>急救药品、疫苗及</w:t>
            </w:r>
            <w:r>
              <w:rPr>
                <w:rFonts w:hint="eastAsia" w:ascii="宋体" w:hAnsi="宋体" w:eastAsia="宋体" w:cs="宋体"/>
                <w:spacing w:val="-1"/>
                <w:sz w:val="21"/>
                <w:szCs w:val="21"/>
              </w:rPr>
              <w:t>其冷藏保存费，第</w:t>
            </w:r>
            <w:r>
              <w:rPr>
                <w:rFonts w:hint="eastAsia" w:ascii="宋体" w:hAnsi="宋体" w:eastAsia="宋体" w:cs="宋体"/>
                <w:spacing w:val="10"/>
                <w:sz w:val="21"/>
                <w:szCs w:val="21"/>
              </w:rPr>
              <w:t>三方公司管理费、</w:t>
            </w:r>
            <w:r>
              <w:rPr>
                <w:rFonts w:hint="eastAsia" w:ascii="宋体" w:hAnsi="宋体" w:eastAsia="宋体" w:cs="宋体"/>
                <w:spacing w:val="-2"/>
                <w:sz w:val="21"/>
                <w:szCs w:val="21"/>
              </w:rPr>
              <w:t>利润等</w:t>
            </w:r>
          </w:p>
        </w:tc>
        <w:tc>
          <w:tcPr>
            <w:tcW w:w="1104" w:type="dxa"/>
            <w:vAlign w:val="center"/>
          </w:tcPr>
          <w:p w14:paraId="28DA9176">
            <w:pPr>
              <w:pStyle w:val="7"/>
              <w:widowControl w:val="0"/>
              <w:spacing w:before="59" w:line="219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头</w:t>
            </w:r>
          </w:p>
        </w:tc>
        <w:tc>
          <w:tcPr>
            <w:tcW w:w="1232" w:type="dxa"/>
            <w:vAlign w:val="center"/>
          </w:tcPr>
          <w:p w14:paraId="684C638B">
            <w:pPr>
              <w:pStyle w:val="7"/>
              <w:widowControl w:val="0"/>
              <w:spacing w:before="59"/>
              <w:ind w:right="13" w:rightChars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4"/>
                <w:sz w:val="21"/>
                <w:szCs w:val="21"/>
              </w:rPr>
              <w:t>10000</w:t>
            </w:r>
          </w:p>
        </w:tc>
      </w:tr>
      <w:tr w14:paraId="72020F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3" w:hRule="atLeast"/>
          <w:jc w:val="center"/>
        </w:trPr>
        <w:tc>
          <w:tcPr>
            <w:tcW w:w="681" w:type="dxa"/>
            <w:vAlign w:val="center"/>
          </w:tcPr>
          <w:p w14:paraId="34B345A3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20</w:t>
            </w:r>
          </w:p>
        </w:tc>
        <w:tc>
          <w:tcPr>
            <w:tcW w:w="1176" w:type="dxa"/>
            <w:vAlign w:val="center"/>
          </w:tcPr>
          <w:p w14:paraId="2A16B903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01B020</w:t>
            </w:r>
          </w:p>
        </w:tc>
        <w:tc>
          <w:tcPr>
            <w:tcW w:w="1680" w:type="dxa"/>
            <w:vAlign w:val="center"/>
          </w:tcPr>
          <w:p w14:paraId="30FF917E">
            <w:pPr>
              <w:pStyle w:val="7"/>
              <w:widowControl w:val="0"/>
              <w:spacing w:before="59" w:line="208" w:lineRule="auto"/>
              <w:ind w:right="4" w:rightChars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1"/>
                <w:sz w:val="21"/>
                <w:szCs w:val="21"/>
              </w:rPr>
              <w:t>接种疫苗服务费-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牛</w:t>
            </w:r>
          </w:p>
        </w:tc>
        <w:tc>
          <w:tcPr>
            <w:tcW w:w="4284" w:type="dxa"/>
            <w:vAlign w:val="center"/>
          </w:tcPr>
          <w:p w14:paraId="08E3D51A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right="17" w:rightChars="0"/>
              <w:jc w:val="left"/>
              <w:textAlignment w:val="baseline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10"/>
                <w:sz w:val="21"/>
                <w:szCs w:val="21"/>
              </w:rPr>
              <w:t>1.含接种人员劳务费、技能培训费、保险</w:t>
            </w:r>
            <w:r>
              <w:rPr>
                <w:rFonts w:hint="eastAsia" w:ascii="宋体" w:hAnsi="宋体" w:eastAsia="宋体" w:cs="宋体"/>
                <w:spacing w:val="14"/>
                <w:sz w:val="21"/>
                <w:szCs w:val="21"/>
              </w:rPr>
              <w:t>费，接种人员</w:t>
            </w:r>
            <w:r>
              <w:rPr>
                <w:rFonts w:hint="eastAsia" w:ascii="宋体" w:hAnsi="宋体" w:eastAsia="宋体" w:cs="宋体"/>
                <w:spacing w:val="17"/>
                <w:sz w:val="21"/>
                <w:szCs w:val="21"/>
              </w:rPr>
              <w:t>急救药品、疫苗及</w:t>
            </w:r>
            <w:r>
              <w:rPr>
                <w:rFonts w:hint="eastAsia" w:ascii="宋体" w:hAnsi="宋体" w:eastAsia="宋体" w:cs="宋体"/>
                <w:spacing w:val="11"/>
                <w:sz w:val="21"/>
                <w:szCs w:val="21"/>
              </w:rPr>
              <w:t>其冷藏保存费，第三方公司管理费、</w:t>
            </w:r>
            <w:r>
              <w:rPr>
                <w:rFonts w:hint="eastAsia" w:ascii="宋体" w:hAnsi="宋体" w:eastAsia="宋体" w:cs="宋体"/>
                <w:spacing w:val="-2"/>
                <w:sz w:val="21"/>
                <w:szCs w:val="21"/>
              </w:rPr>
              <w:t>利润等</w:t>
            </w:r>
          </w:p>
        </w:tc>
        <w:tc>
          <w:tcPr>
            <w:tcW w:w="1104" w:type="dxa"/>
            <w:vAlign w:val="center"/>
          </w:tcPr>
          <w:p w14:paraId="2B0B7A61">
            <w:pPr>
              <w:pStyle w:val="7"/>
              <w:widowControl w:val="0"/>
              <w:spacing w:before="59" w:line="219" w:lineRule="auto"/>
              <w:ind w:right="7" w:rightChars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头</w:t>
            </w:r>
          </w:p>
        </w:tc>
        <w:tc>
          <w:tcPr>
            <w:tcW w:w="1232" w:type="dxa"/>
            <w:vAlign w:val="center"/>
          </w:tcPr>
          <w:p w14:paraId="0A5DAADE">
            <w:pPr>
              <w:pStyle w:val="7"/>
              <w:widowControl w:val="0"/>
              <w:spacing w:before="59"/>
              <w:ind w:right="12" w:rightChars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4"/>
                <w:sz w:val="21"/>
                <w:szCs w:val="21"/>
              </w:rPr>
              <w:t>1600</w:t>
            </w:r>
          </w:p>
        </w:tc>
      </w:tr>
      <w:tr w14:paraId="6A334D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5" w:hRule="atLeast"/>
          <w:jc w:val="center"/>
        </w:trPr>
        <w:tc>
          <w:tcPr>
            <w:tcW w:w="681" w:type="dxa"/>
            <w:vAlign w:val="center"/>
          </w:tcPr>
          <w:p w14:paraId="65A4D720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21</w:t>
            </w:r>
          </w:p>
        </w:tc>
        <w:tc>
          <w:tcPr>
            <w:tcW w:w="1176" w:type="dxa"/>
            <w:vAlign w:val="center"/>
          </w:tcPr>
          <w:p w14:paraId="16838A4F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01B021</w:t>
            </w:r>
          </w:p>
        </w:tc>
        <w:tc>
          <w:tcPr>
            <w:tcW w:w="1680" w:type="dxa"/>
            <w:vAlign w:val="center"/>
          </w:tcPr>
          <w:p w14:paraId="70285509">
            <w:pPr>
              <w:pStyle w:val="7"/>
              <w:widowControl w:val="0"/>
              <w:spacing w:before="59" w:line="208" w:lineRule="auto"/>
              <w:ind w:right="14" w:rightChars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1"/>
                <w:sz w:val="21"/>
                <w:szCs w:val="21"/>
              </w:rPr>
              <w:t>接种疫苗服务费-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羊</w:t>
            </w:r>
          </w:p>
        </w:tc>
        <w:tc>
          <w:tcPr>
            <w:tcW w:w="4284" w:type="dxa"/>
            <w:vAlign w:val="center"/>
          </w:tcPr>
          <w:p w14:paraId="0BF80D8C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 w:right="187" w:rightChars="0"/>
              <w:jc w:val="left"/>
              <w:textAlignment w:val="baseline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1.含接种人员劳务</w:t>
            </w:r>
            <w:r>
              <w:rPr>
                <w:rFonts w:hint="eastAsia" w:ascii="宋体" w:hAnsi="宋体" w:eastAsia="宋体" w:cs="宋体"/>
                <w:spacing w:val="10"/>
                <w:sz w:val="21"/>
                <w:szCs w:val="21"/>
              </w:rPr>
              <w:t>费、技能培训费、</w:t>
            </w:r>
            <w:r>
              <w:rPr>
                <w:rFonts w:hint="eastAsia" w:ascii="宋体" w:hAnsi="宋体" w:eastAsia="宋体" w:cs="宋体"/>
                <w:spacing w:val="2"/>
                <w:sz w:val="21"/>
                <w:szCs w:val="21"/>
              </w:rPr>
              <w:t>保险费，接种人员</w:t>
            </w:r>
            <w:r>
              <w:rPr>
                <w:rFonts w:hint="eastAsia" w:ascii="宋体" w:hAnsi="宋体" w:eastAsia="宋体" w:cs="宋体"/>
                <w:spacing w:val="1"/>
                <w:sz w:val="21"/>
                <w:szCs w:val="21"/>
              </w:rPr>
              <w:t>急救药品、疫苗及</w:t>
            </w:r>
            <w:r>
              <w:rPr>
                <w:rFonts w:hint="eastAsia" w:ascii="宋体" w:hAnsi="宋体" w:eastAsia="宋体" w:cs="宋体"/>
                <w:spacing w:val="1"/>
                <w:sz w:val="21"/>
                <w:szCs w:val="21"/>
                <w:lang w:val="en-US" w:eastAsia="zh-CN"/>
              </w:rPr>
              <w:t>其</w:t>
            </w:r>
            <w:r>
              <w:rPr>
                <w:rFonts w:hint="eastAsia" w:ascii="宋体" w:hAnsi="宋体" w:eastAsia="宋体" w:cs="宋体"/>
                <w:spacing w:val="-1"/>
                <w:sz w:val="21"/>
                <w:szCs w:val="21"/>
              </w:rPr>
              <w:t>冷藏保存费，第</w:t>
            </w:r>
            <w:r>
              <w:rPr>
                <w:rFonts w:hint="eastAsia" w:ascii="宋体" w:hAnsi="宋体" w:eastAsia="宋体" w:cs="宋体"/>
                <w:spacing w:val="10"/>
                <w:sz w:val="21"/>
                <w:szCs w:val="21"/>
              </w:rPr>
              <w:t>三方公司管理费、</w:t>
            </w:r>
            <w:r>
              <w:rPr>
                <w:rFonts w:hint="eastAsia" w:ascii="宋体" w:hAnsi="宋体" w:eastAsia="宋体" w:cs="宋体"/>
                <w:spacing w:val="-2"/>
                <w:sz w:val="21"/>
                <w:szCs w:val="21"/>
              </w:rPr>
              <w:t>利润等</w:t>
            </w:r>
          </w:p>
        </w:tc>
        <w:tc>
          <w:tcPr>
            <w:tcW w:w="1104" w:type="dxa"/>
            <w:vAlign w:val="center"/>
          </w:tcPr>
          <w:p w14:paraId="45721800">
            <w:pPr>
              <w:pStyle w:val="7"/>
              <w:widowControl w:val="0"/>
              <w:spacing w:before="59" w:line="219" w:lineRule="auto"/>
              <w:ind w:right="7" w:rightChars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头</w:t>
            </w:r>
          </w:p>
        </w:tc>
        <w:tc>
          <w:tcPr>
            <w:tcW w:w="1232" w:type="dxa"/>
            <w:vAlign w:val="center"/>
          </w:tcPr>
          <w:p w14:paraId="3F725BEF">
            <w:pPr>
              <w:pStyle w:val="7"/>
              <w:widowControl w:val="0"/>
              <w:spacing w:before="58"/>
              <w:ind w:right="2" w:rightChars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2"/>
                <w:sz w:val="21"/>
                <w:szCs w:val="21"/>
              </w:rPr>
              <w:t>800</w:t>
            </w:r>
          </w:p>
        </w:tc>
      </w:tr>
      <w:tr w14:paraId="6A3D23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7" w:hRule="atLeast"/>
          <w:jc w:val="center"/>
        </w:trPr>
        <w:tc>
          <w:tcPr>
            <w:tcW w:w="681" w:type="dxa"/>
            <w:vAlign w:val="center"/>
          </w:tcPr>
          <w:p w14:paraId="1D7CD865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22</w:t>
            </w:r>
          </w:p>
        </w:tc>
        <w:tc>
          <w:tcPr>
            <w:tcW w:w="1176" w:type="dxa"/>
            <w:vAlign w:val="center"/>
          </w:tcPr>
          <w:p w14:paraId="15257BB9">
            <w:pPr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vertAlign w:val="baseline"/>
                <w:lang w:val="en-US" w:eastAsia="zh-CN"/>
              </w:rPr>
              <w:t>01B022</w:t>
            </w:r>
          </w:p>
        </w:tc>
        <w:tc>
          <w:tcPr>
            <w:tcW w:w="1680" w:type="dxa"/>
            <w:vAlign w:val="center"/>
          </w:tcPr>
          <w:p w14:paraId="4740CE16">
            <w:pPr>
              <w:pStyle w:val="7"/>
              <w:widowControl w:val="0"/>
              <w:spacing w:before="61" w:line="207" w:lineRule="auto"/>
              <w:ind w:right="1" w:rightChars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spacing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2"/>
                <w:sz w:val="21"/>
                <w:szCs w:val="21"/>
                <w:lang w:val="en-US" w:eastAsia="en-US" w:bidi="ar-SA"/>
              </w:rPr>
              <w:t>接种疫苗服务费-禽</w:t>
            </w:r>
          </w:p>
        </w:tc>
        <w:tc>
          <w:tcPr>
            <w:tcW w:w="4284" w:type="dxa"/>
            <w:vAlign w:val="center"/>
          </w:tcPr>
          <w:p w14:paraId="270C0899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 w:right="187" w:rightChars="0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spacing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en-US"/>
              </w:rPr>
              <w:t>1.含接种人员劳务费、技能培训费、保险费，接种人员急救药品、疫苗及其冷藏保存费，第三方公司管理费、利润等</w:t>
            </w:r>
          </w:p>
        </w:tc>
        <w:tc>
          <w:tcPr>
            <w:tcW w:w="1104" w:type="dxa"/>
            <w:vAlign w:val="center"/>
          </w:tcPr>
          <w:p w14:paraId="3B91E7AD">
            <w:pPr>
              <w:pStyle w:val="7"/>
              <w:widowControl w:val="0"/>
              <w:spacing w:before="61" w:line="224" w:lineRule="auto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spacing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2"/>
                <w:sz w:val="21"/>
                <w:szCs w:val="21"/>
                <w:lang w:val="en-US" w:eastAsia="en-US" w:bidi="ar-SA"/>
              </w:rPr>
              <w:t>羽</w:t>
            </w:r>
          </w:p>
        </w:tc>
        <w:tc>
          <w:tcPr>
            <w:tcW w:w="1232" w:type="dxa"/>
            <w:vAlign w:val="center"/>
          </w:tcPr>
          <w:p w14:paraId="1C1567FA">
            <w:pPr>
              <w:pStyle w:val="7"/>
              <w:widowControl w:val="0"/>
              <w:spacing w:before="62"/>
              <w:ind w:right="4" w:rightChars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spacing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2"/>
                <w:sz w:val="21"/>
                <w:szCs w:val="21"/>
                <w:lang w:val="en-US" w:eastAsia="en-US" w:bidi="ar-SA"/>
              </w:rPr>
              <w:t>200000</w:t>
            </w:r>
          </w:p>
        </w:tc>
      </w:tr>
    </w:tbl>
    <w:p w14:paraId="618A2F14">
      <w:pPr>
        <w:pageBreakBefore w:val="0"/>
        <w:widowControl w:val="0"/>
        <w:wordWrap/>
        <w:overflowPunct/>
        <w:topLinePunct w:val="0"/>
        <w:bidi w:val="0"/>
        <w:spacing w:line="245" w:lineRule="auto"/>
        <w:rPr>
          <w:color w:val="auto"/>
          <w:highlight w:val="none"/>
          <w:lang w:eastAsia="zh-CN"/>
        </w:rPr>
      </w:pPr>
    </w:p>
    <w:p w14:paraId="1B2F44B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D8F4812"/>
    <w:rsid w:val="1043378D"/>
    <w:rsid w:val="33B158EA"/>
    <w:rsid w:val="356525A0"/>
    <w:rsid w:val="3F3334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7">
    <w:name w:val="Table Text"/>
    <w:basedOn w:val="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1097</Words>
  <Characters>1172</Characters>
  <Lines>0</Lines>
  <Paragraphs>0</Paragraphs>
  <TotalTime>10</TotalTime>
  <ScaleCrop>false</ScaleCrop>
  <LinksUpToDate>false</LinksUpToDate>
  <CharactersWithSpaces>1172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2026-04-02T11:10:00Z</dcterms:created>
  <dc:creator>admin</dc:creator>
  <cp:lastModifiedBy>admin</cp:lastModifiedBy>
  <dcterms:modified xsi:type="dcterms:W3CDTF">2026-05-13T06:43:54Z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eyJoZGlkIjoiYTc4NGQ5MDdiMjMwODY1MmQzYzU1ODZkNmZiYmMwNGMiLCJ1c2VySWQiOiIxMDg5MjQxMTU2In0=</vt:lpwstr>
  </property>
  <property fmtid="{D5CDD505-2E9C-101B-9397-08002B2CF9AE}" pid="4" name="ICV">
    <vt:lpwstr>C323CFD7A3F849A79EBC9F2D4FB8AE38_12</vt:lpwstr>
  </property>
</Properties>
</file>