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2EACCA">
      <w:pPr>
        <w:pageBreakBefore w:val="0"/>
        <w:widowControl w:val="0"/>
        <w:wordWrap/>
        <w:overflowPunct/>
        <w:topLinePunct w:val="0"/>
        <w:bidi w:val="0"/>
        <w:spacing w:before="63" w:line="224" w:lineRule="auto"/>
        <w:jc w:val="center"/>
        <w:rPr>
          <w:rFonts w:hint="eastAsia" w:asciiTheme="majorEastAsia" w:hAnsiTheme="majorEastAsia" w:eastAsiaTheme="majorEastAsia" w:cstheme="majorEastAsia"/>
          <w:color w:val="auto"/>
          <w:spacing w:val="0"/>
          <w:w w:val="100"/>
          <w:position w:val="0"/>
          <w:sz w:val="28"/>
          <w:szCs w:val="28"/>
          <w:highlight w:val="none"/>
          <w:lang w:eastAsia="zh-CN"/>
          <w14:textOutline w14:w="5791" w14:cap="sq" w14:cmpd="sng" w14:algn="ctr">
            <w14:solidFill>
              <w14:srgbClr w14:val="000000"/>
            </w14:solidFill>
            <w14:prstDash w14:val="solid"/>
            <w14:bevel/>
          </w14:textOutline>
        </w:rPr>
      </w:pPr>
      <w:r>
        <w:rPr>
          <w:rFonts w:hint="eastAsia" w:asciiTheme="majorEastAsia" w:hAnsiTheme="majorEastAsia" w:eastAsiaTheme="majorEastAsia" w:cstheme="majorEastAsia"/>
          <w:color w:val="auto"/>
          <w:spacing w:val="0"/>
          <w:w w:val="100"/>
          <w:position w:val="0"/>
          <w:sz w:val="28"/>
          <w:szCs w:val="28"/>
          <w:highlight w:val="none"/>
          <w:lang w:eastAsia="zh-CN"/>
          <w14:textOutline w14:w="5791" w14:cap="sq" w14:cmpd="sng" w14:algn="ctr">
            <w14:solidFill>
              <w14:srgbClr w14:val="000000"/>
            </w14:solidFill>
            <w14:prstDash w14:val="solid"/>
            <w14:bevel/>
          </w14:textOutline>
        </w:rPr>
        <w:t>第五章</w:t>
      </w:r>
      <w:r>
        <w:rPr>
          <w:rFonts w:hint="eastAsia" w:asciiTheme="majorEastAsia" w:hAnsiTheme="majorEastAsia" w:eastAsiaTheme="majorEastAsia" w:cstheme="majorEastAsia"/>
          <w:color w:val="auto"/>
          <w:spacing w:val="0"/>
          <w:w w:val="100"/>
          <w:position w:val="0"/>
          <w:sz w:val="28"/>
          <w:szCs w:val="28"/>
          <w:highlight w:val="none"/>
          <w:lang w:eastAsia="zh-CN"/>
        </w:rPr>
        <w:t xml:space="preserve">  </w:t>
      </w:r>
      <w:r>
        <w:rPr>
          <w:rFonts w:hint="eastAsia" w:asciiTheme="majorEastAsia" w:hAnsiTheme="majorEastAsia" w:eastAsiaTheme="majorEastAsia" w:cstheme="majorEastAsia"/>
          <w:color w:val="auto"/>
          <w:spacing w:val="0"/>
          <w:w w:val="100"/>
          <w:position w:val="0"/>
          <w:sz w:val="28"/>
          <w:szCs w:val="28"/>
          <w:highlight w:val="none"/>
          <w:lang w:eastAsia="zh-CN"/>
          <w14:textOutline w14:w="5791" w14:cap="sq" w14:cmpd="sng" w14:algn="ctr">
            <w14:solidFill>
              <w14:srgbClr w14:val="000000"/>
            </w14:solidFill>
            <w14:prstDash w14:val="solid"/>
            <w14:bevel/>
          </w14:textOutline>
        </w:rPr>
        <w:t>采购需求</w:t>
      </w:r>
      <w:bookmarkStart w:id="0" w:name="bookmark81"/>
      <w:bookmarkEnd w:id="0"/>
    </w:p>
    <w:p w14:paraId="3F2A8C75">
      <w:pPr>
        <w:pageBreakBefore w:val="0"/>
        <w:widowControl w:val="0"/>
        <w:wordWrap/>
        <w:overflowPunct/>
        <w:topLinePunct w:val="0"/>
        <w:bidi w:val="0"/>
        <w:spacing w:line="258" w:lineRule="auto"/>
        <w:rPr>
          <w:rFonts w:hint="eastAsia" w:asciiTheme="majorEastAsia" w:hAnsiTheme="majorEastAsia" w:eastAsiaTheme="majorEastAsia" w:cstheme="majorEastAsia"/>
          <w:color w:val="auto"/>
          <w:spacing w:val="0"/>
          <w:w w:val="100"/>
          <w:position w:val="0"/>
          <w:highlight w:val="none"/>
        </w:rPr>
      </w:pPr>
    </w:p>
    <w:p w14:paraId="16DC0B1B">
      <w:pPr>
        <w:pageBreakBefore w:val="0"/>
        <w:widowControl w:val="0"/>
        <w:numPr>
          <w:ilvl w:val="0"/>
          <w:numId w:val="1"/>
        </w:numPr>
        <w:wordWrap/>
        <w:overflowPunct/>
        <w:topLinePunct w:val="0"/>
        <w:bidi w:val="0"/>
        <w:spacing w:before="78" w:line="219" w:lineRule="auto"/>
        <w:rPr>
          <w:rFonts w:hint="eastAsia" w:asciiTheme="majorEastAsia" w:hAnsiTheme="majorEastAsia" w:eastAsiaTheme="majorEastAsia" w:cstheme="majorEastAsia"/>
          <w:b/>
          <w:bCs/>
          <w:color w:val="auto"/>
          <w:spacing w:val="0"/>
          <w:w w:val="100"/>
          <w:position w:val="0"/>
          <w:sz w:val="24"/>
          <w:szCs w:val="24"/>
          <w:highlight w:val="none"/>
          <w:lang w:eastAsia="zh-CN"/>
        </w:rPr>
      </w:pPr>
      <w:r>
        <w:rPr>
          <w:rFonts w:hint="eastAsia" w:asciiTheme="majorEastAsia" w:hAnsiTheme="majorEastAsia" w:eastAsiaTheme="majorEastAsia" w:cstheme="majorEastAsia"/>
          <w:b/>
          <w:bCs/>
          <w:color w:val="auto"/>
          <w:spacing w:val="0"/>
          <w:w w:val="100"/>
          <w:position w:val="0"/>
          <w:sz w:val="24"/>
          <w:szCs w:val="24"/>
          <w:highlight w:val="none"/>
          <w:lang w:eastAsia="zh-CN"/>
        </w:rPr>
        <w:t>技术要求</w:t>
      </w:r>
    </w:p>
    <w:p w14:paraId="6D5393E2">
      <w:pPr>
        <w:spacing w:line="440" w:lineRule="exact"/>
        <w:contextualSpacing/>
        <w:rPr>
          <w:rFonts w:hint="eastAsia" w:asciiTheme="majorEastAsia" w:hAnsiTheme="majorEastAsia" w:eastAsiaTheme="majorEastAsia" w:cstheme="majorEastAsia"/>
          <w:b/>
          <w:bCs/>
          <w:color w:val="auto"/>
          <w:sz w:val="24"/>
          <w:szCs w:val="24"/>
          <w:highlight w:val="none"/>
          <w:lang w:eastAsia="zh-CN"/>
        </w:rPr>
      </w:pPr>
      <w:r>
        <w:rPr>
          <w:rFonts w:hint="eastAsia" w:asciiTheme="majorEastAsia" w:hAnsiTheme="majorEastAsia" w:eastAsiaTheme="majorEastAsia" w:cstheme="majorEastAsia"/>
          <w:b/>
          <w:bCs/>
          <w:color w:val="auto"/>
          <w:sz w:val="24"/>
          <w:szCs w:val="24"/>
          <w:highlight w:val="none"/>
          <w:lang w:eastAsia="zh-CN"/>
        </w:rPr>
        <w:t>1、采购清单</w:t>
      </w:r>
    </w:p>
    <w:tbl>
      <w:tblPr>
        <w:tblStyle w:val="3"/>
        <w:tblW w:w="94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2"/>
        <w:gridCol w:w="3922"/>
        <w:gridCol w:w="851"/>
        <w:gridCol w:w="1611"/>
        <w:gridCol w:w="1705"/>
      </w:tblGrid>
      <w:tr w14:paraId="43666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1392" w:type="dxa"/>
            <w:noWrap w:val="0"/>
            <w:vAlign w:val="top"/>
          </w:tcPr>
          <w:p w14:paraId="36CF8E60">
            <w:pPr>
              <w:spacing w:line="440" w:lineRule="exact"/>
              <w:contextualSpacing/>
              <w:jc w:val="center"/>
              <w:rPr>
                <w:rFonts w:hint="eastAsia" w:asciiTheme="majorEastAsia" w:hAnsiTheme="majorEastAsia" w:eastAsiaTheme="majorEastAsia" w:cstheme="majorEastAsia"/>
                <w:b/>
                <w:bCs/>
                <w:color w:val="auto"/>
                <w:sz w:val="24"/>
                <w:szCs w:val="24"/>
                <w:highlight w:val="none"/>
              </w:rPr>
            </w:pPr>
            <w:r>
              <w:rPr>
                <w:rFonts w:hint="eastAsia" w:asciiTheme="majorEastAsia" w:hAnsiTheme="majorEastAsia" w:eastAsiaTheme="majorEastAsia" w:cstheme="majorEastAsia"/>
                <w:b/>
                <w:bCs/>
                <w:color w:val="auto"/>
                <w:sz w:val="24"/>
                <w:szCs w:val="24"/>
                <w:highlight w:val="none"/>
              </w:rPr>
              <w:t>序号</w:t>
            </w:r>
          </w:p>
        </w:tc>
        <w:tc>
          <w:tcPr>
            <w:tcW w:w="3922" w:type="dxa"/>
            <w:noWrap w:val="0"/>
            <w:vAlign w:val="top"/>
          </w:tcPr>
          <w:p w14:paraId="65E58899">
            <w:pPr>
              <w:spacing w:line="440" w:lineRule="exact"/>
              <w:contextualSpacing/>
              <w:jc w:val="center"/>
              <w:rPr>
                <w:rFonts w:hint="eastAsia" w:asciiTheme="majorEastAsia" w:hAnsiTheme="majorEastAsia" w:eastAsiaTheme="majorEastAsia" w:cstheme="majorEastAsia"/>
                <w:b/>
                <w:bCs/>
                <w:color w:val="auto"/>
                <w:sz w:val="24"/>
                <w:szCs w:val="24"/>
                <w:highlight w:val="none"/>
              </w:rPr>
            </w:pPr>
            <w:r>
              <w:rPr>
                <w:rFonts w:hint="eastAsia" w:asciiTheme="majorEastAsia" w:hAnsiTheme="majorEastAsia" w:eastAsiaTheme="majorEastAsia" w:cstheme="majorEastAsia"/>
                <w:b/>
                <w:bCs/>
                <w:color w:val="auto"/>
                <w:sz w:val="24"/>
                <w:szCs w:val="24"/>
                <w:highlight w:val="none"/>
              </w:rPr>
              <w:t>项目名称</w:t>
            </w:r>
          </w:p>
        </w:tc>
        <w:tc>
          <w:tcPr>
            <w:tcW w:w="851" w:type="dxa"/>
            <w:noWrap w:val="0"/>
            <w:vAlign w:val="top"/>
          </w:tcPr>
          <w:p w14:paraId="73084787">
            <w:pPr>
              <w:spacing w:line="440" w:lineRule="exact"/>
              <w:contextualSpacing/>
              <w:jc w:val="center"/>
              <w:rPr>
                <w:rFonts w:hint="eastAsia" w:asciiTheme="majorEastAsia" w:hAnsiTheme="majorEastAsia" w:eastAsiaTheme="majorEastAsia" w:cstheme="majorEastAsia"/>
                <w:b/>
                <w:bCs/>
                <w:color w:val="auto"/>
                <w:sz w:val="24"/>
                <w:szCs w:val="24"/>
                <w:highlight w:val="none"/>
              </w:rPr>
            </w:pPr>
            <w:r>
              <w:rPr>
                <w:rFonts w:hint="eastAsia" w:asciiTheme="majorEastAsia" w:hAnsiTheme="majorEastAsia" w:eastAsiaTheme="majorEastAsia" w:cstheme="majorEastAsia"/>
                <w:b/>
                <w:bCs/>
                <w:color w:val="auto"/>
                <w:sz w:val="24"/>
                <w:szCs w:val="24"/>
                <w:highlight w:val="none"/>
              </w:rPr>
              <w:t>数量</w:t>
            </w:r>
          </w:p>
        </w:tc>
        <w:tc>
          <w:tcPr>
            <w:tcW w:w="1611" w:type="dxa"/>
            <w:noWrap w:val="0"/>
            <w:vAlign w:val="top"/>
          </w:tcPr>
          <w:p w14:paraId="361581D0">
            <w:pPr>
              <w:spacing w:line="440" w:lineRule="exact"/>
              <w:contextualSpacing/>
              <w:jc w:val="center"/>
              <w:rPr>
                <w:rFonts w:hint="eastAsia" w:asciiTheme="majorEastAsia" w:hAnsiTheme="majorEastAsia" w:eastAsiaTheme="majorEastAsia" w:cstheme="majorEastAsia"/>
                <w:b/>
                <w:bCs/>
                <w:color w:val="auto"/>
                <w:sz w:val="24"/>
                <w:szCs w:val="24"/>
                <w:highlight w:val="none"/>
              </w:rPr>
            </w:pPr>
            <w:r>
              <w:rPr>
                <w:rFonts w:hint="eastAsia" w:asciiTheme="majorEastAsia" w:hAnsiTheme="majorEastAsia" w:eastAsiaTheme="majorEastAsia" w:cstheme="majorEastAsia"/>
                <w:b/>
                <w:bCs/>
                <w:color w:val="auto"/>
                <w:sz w:val="24"/>
                <w:szCs w:val="24"/>
                <w:highlight w:val="none"/>
              </w:rPr>
              <w:t>单位</w:t>
            </w:r>
          </w:p>
        </w:tc>
        <w:tc>
          <w:tcPr>
            <w:tcW w:w="1705" w:type="dxa"/>
            <w:noWrap w:val="0"/>
            <w:vAlign w:val="top"/>
          </w:tcPr>
          <w:p w14:paraId="4E79282D">
            <w:pPr>
              <w:spacing w:line="440" w:lineRule="exact"/>
              <w:contextualSpacing/>
              <w:jc w:val="center"/>
              <w:rPr>
                <w:rFonts w:hint="eastAsia" w:asciiTheme="majorEastAsia" w:hAnsiTheme="majorEastAsia" w:eastAsiaTheme="majorEastAsia" w:cstheme="majorEastAsia"/>
                <w:b/>
                <w:bCs/>
                <w:color w:val="auto"/>
                <w:sz w:val="24"/>
                <w:szCs w:val="24"/>
                <w:highlight w:val="none"/>
              </w:rPr>
            </w:pPr>
            <w:r>
              <w:rPr>
                <w:rFonts w:hint="eastAsia" w:asciiTheme="majorEastAsia" w:hAnsiTheme="majorEastAsia" w:eastAsiaTheme="majorEastAsia" w:cstheme="majorEastAsia"/>
                <w:b/>
                <w:bCs/>
                <w:color w:val="auto"/>
                <w:sz w:val="24"/>
                <w:szCs w:val="24"/>
                <w:highlight w:val="none"/>
              </w:rPr>
              <w:t>备注</w:t>
            </w:r>
          </w:p>
        </w:tc>
      </w:tr>
      <w:tr w14:paraId="64D97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392" w:type="dxa"/>
            <w:noWrap w:val="0"/>
            <w:vAlign w:val="top"/>
          </w:tcPr>
          <w:p w14:paraId="30AE7E14">
            <w:pPr>
              <w:spacing w:line="440" w:lineRule="exact"/>
              <w:contextualSpacing/>
              <w:jc w:val="center"/>
              <w:rPr>
                <w:rFonts w:hint="eastAsia"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1</w:t>
            </w:r>
          </w:p>
        </w:tc>
        <w:tc>
          <w:tcPr>
            <w:tcW w:w="3922" w:type="dxa"/>
            <w:noWrap w:val="0"/>
            <w:vAlign w:val="top"/>
          </w:tcPr>
          <w:p w14:paraId="3CA2F250">
            <w:pPr>
              <w:spacing w:line="440" w:lineRule="exact"/>
              <w:contextualSpacing/>
              <w:jc w:val="center"/>
              <w:rPr>
                <w:rFonts w:hint="eastAsia" w:asciiTheme="majorEastAsia" w:hAnsiTheme="majorEastAsia" w:eastAsiaTheme="majorEastAsia" w:cstheme="majorEastAsia"/>
                <w:color w:val="auto"/>
                <w:sz w:val="24"/>
                <w:szCs w:val="24"/>
                <w:highlight w:val="none"/>
                <w:lang w:eastAsia="zh-CN"/>
              </w:rPr>
            </w:pPr>
            <w:r>
              <w:rPr>
                <w:rFonts w:hint="eastAsia" w:asciiTheme="majorEastAsia" w:hAnsiTheme="majorEastAsia" w:eastAsiaTheme="majorEastAsia" w:cstheme="majorEastAsia"/>
                <w:color w:val="auto"/>
                <w:sz w:val="24"/>
                <w:szCs w:val="24"/>
                <w:highlight w:val="none"/>
                <w:lang w:eastAsia="zh-CN"/>
              </w:rPr>
              <w:t>智能制造三坐标测量实训装备</w:t>
            </w:r>
          </w:p>
        </w:tc>
        <w:tc>
          <w:tcPr>
            <w:tcW w:w="851" w:type="dxa"/>
            <w:noWrap w:val="0"/>
            <w:vAlign w:val="top"/>
          </w:tcPr>
          <w:p w14:paraId="500C67D5">
            <w:pPr>
              <w:spacing w:line="440" w:lineRule="exact"/>
              <w:contextualSpacing/>
              <w:jc w:val="center"/>
              <w:rPr>
                <w:rFonts w:hint="eastAsia"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1</w:t>
            </w:r>
          </w:p>
        </w:tc>
        <w:tc>
          <w:tcPr>
            <w:tcW w:w="1611" w:type="dxa"/>
            <w:noWrap w:val="0"/>
            <w:vAlign w:val="top"/>
          </w:tcPr>
          <w:p w14:paraId="633B5687">
            <w:pPr>
              <w:spacing w:line="440" w:lineRule="exact"/>
              <w:contextualSpacing/>
              <w:jc w:val="center"/>
              <w:rPr>
                <w:rFonts w:hint="eastAsia"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套</w:t>
            </w:r>
          </w:p>
        </w:tc>
        <w:tc>
          <w:tcPr>
            <w:tcW w:w="1705" w:type="dxa"/>
            <w:noWrap w:val="0"/>
            <w:vAlign w:val="top"/>
          </w:tcPr>
          <w:p w14:paraId="52978C5B">
            <w:pPr>
              <w:spacing w:line="440" w:lineRule="exact"/>
              <w:contextualSpacing/>
              <w:jc w:val="center"/>
              <w:rPr>
                <w:rFonts w:hint="eastAsia" w:asciiTheme="majorEastAsia" w:hAnsiTheme="majorEastAsia" w:eastAsiaTheme="majorEastAsia" w:cstheme="majorEastAsia"/>
                <w:color w:val="auto"/>
                <w:sz w:val="24"/>
                <w:szCs w:val="24"/>
                <w:highlight w:val="none"/>
              </w:rPr>
            </w:pPr>
          </w:p>
        </w:tc>
      </w:tr>
      <w:tr w14:paraId="2C0A1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1392" w:type="dxa"/>
            <w:noWrap w:val="0"/>
            <w:vAlign w:val="top"/>
          </w:tcPr>
          <w:p w14:paraId="5B11EA34">
            <w:pPr>
              <w:spacing w:line="440" w:lineRule="exact"/>
              <w:contextualSpacing/>
              <w:jc w:val="center"/>
              <w:rPr>
                <w:rFonts w:hint="eastAsia"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2</w:t>
            </w:r>
          </w:p>
        </w:tc>
        <w:tc>
          <w:tcPr>
            <w:tcW w:w="3922" w:type="dxa"/>
            <w:noWrap w:val="0"/>
            <w:vAlign w:val="center"/>
          </w:tcPr>
          <w:p w14:paraId="780BC94A">
            <w:pPr>
              <w:keepNext/>
              <w:keepLines/>
              <w:spacing w:line="440" w:lineRule="exact"/>
              <w:contextualSpacing/>
              <w:jc w:val="center"/>
              <w:outlineLvl w:val="0"/>
              <w:rPr>
                <w:rFonts w:hint="eastAsia" w:asciiTheme="majorEastAsia" w:hAnsiTheme="majorEastAsia" w:eastAsiaTheme="majorEastAsia" w:cstheme="majorEastAsia"/>
                <w:b/>
                <w:color w:val="auto"/>
                <w:sz w:val="24"/>
                <w:szCs w:val="24"/>
                <w:highlight w:val="none"/>
                <w:lang w:eastAsia="zh-CN"/>
              </w:rPr>
            </w:pPr>
            <w:r>
              <w:rPr>
                <w:rFonts w:hint="eastAsia" w:asciiTheme="majorEastAsia" w:hAnsiTheme="majorEastAsia" w:eastAsiaTheme="majorEastAsia" w:cstheme="majorEastAsia"/>
                <w:bCs/>
                <w:color w:val="auto"/>
                <w:kern w:val="44"/>
                <w:sz w:val="24"/>
                <w:szCs w:val="24"/>
                <w:highlight w:val="none"/>
                <w:lang w:eastAsia="zh-CN"/>
              </w:rPr>
              <w:t>智能检测协同实训</w:t>
            </w:r>
            <w:r>
              <w:rPr>
                <w:rFonts w:hint="eastAsia" w:asciiTheme="majorEastAsia" w:hAnsiTheme="majorEastAsia" w:eastAsiaTheme="majorEastAsia" w:cstheme="majorEastAsia"/>
                <w:bCs/>
                <w:color w:val="auto"/>
                <w:sz w:val="24"/>
                <w:szCs w:val="24"/>
                <w:highlight w:val="none"/>
                <w:lang w:eastAsia="zh-CN"/>
              </w:rPr>
              <w:t>装备</w:t>
            </w:r>
          </w:p>
        </w:tc>
        <w:tc>
          <w:tcPr>
            <w:tcW w:w="851" w:type="dxa"/>
            <w:noWrap w:val="0"/>
            <w:vAlign w:val="top"/>
          </w:tcPr>
          <w:p w14:paraId="707B37C2">
            <w:pPr>
              <w:spacing w:line="440" w:lineRule="exact"/>
              <w:contextualSpacing/>
              <w:jc w:val="center"/>
              <w:rPr>
                <w:rFonts w:hint="eastAsia"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1</w:t>
            </w:r>
          </w:p>
        </w:tc>
        <w:tc>
          <w:tcPr>
            <w:tcW w:w="1611" w:type="dxa"/>
            <w:noWrap w:val="0"/>
            <w:vAlign w:val="top"/>
          </w:tcPr>
          <w:p w14:paraId="75E2297A">
            <w:pPr>
              <w:spacing w:line="440" w:lineRule="exact"/>
              <w:contextualSpacing/>
              <w:jc w:val="center"/>
              <w:rPr>
                <w:rFonts w:hint="eastAsia"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宗</w:t>
            </w:r>
          </w:p>
        </w:tc>
        <w:tc>
          <w:tcPr>
            <w:tcW w:w="1705" w:type="dxa"/>
            <w:noWrap w:val="0"/>
            <w:vAlign w:val="top"/>
          </w:tcPr>
          <w:p w14:paraId="799EFEFC">
            <w:pPr>
              <w:spacing w:line="440" w:lineRule="exact"/>
              <w:contextualSpacing/>
              <w:jc w:val="center"/>
              <w:rPr>
                <w:rFonts w:hint="eastAsia" w:asciiTheme="majorEastAsia" w:hAnsiTheme="majorEastAsia" w:eastAsiaTheme="majorEastAsia" w:cstheme="majorEastAsia"/>
                <w:color w:val="auto"/>
                <w:sz w:val="24"/>
                <w:szCs w:val="24"/>
                <w:highlight w:val="none"/>
              </w:rPr>
            </w:pPr>
          </w:p>
        </w:tc>
      </w:tr>
    </w:tbl>
    <w:p w14:paraId="5B6FFCBE">
      <w:pPr>
        <w:contextualSpacing/>
        <w:rPr>
          <w:rFonts w:hint="eastAsia" w:asciiTheme="majorEastAsia" w:hAnsiTheme="majorEastAsia" w:eastAsiaTheme="majorEastAsia" w:cstheme="majorEastAsia"/>
          <w:b/>
          <w:bCs/>
          <w:color w:val="auto"/>
          <w:sz w:val="24"/>
          <w:szCs w:val="24"/>
          <w:highlight w:val="none"/>
          <w:lang w:eastAsia="zh-CN"/>
        </w:rPr>
      </w:pPr>
    </w:p>
    <w:p w14:paraId="5CAA9927">
      <w:pPr>
        <w:spacing w:line="440" w:lineRule="exact"/>
        <w:contextualSpacing/>
        <w:rPr>
          <w:rFonts w:hint="eastAsia" w:asciiTheme="majorEastAsia" w:hAnsiTheme="majorEastAsia" w:eastAsiaTheme="majorEastAsia" w:cstheme="majorEastAsia"/>
          <w:b/>
          <w:bCs/>
          <w:color w:val="auto"/>
          <w:sz w:val="24"/>
          <w:szCs w:val="24"/>
          <w:highlight w:val="none"/>
          <w:lang w:eastAsia="zh-CN"/>
        </w:rPr>
      </w:pPr>
      <w:r>
        <w:rPr>
          <w:rFonts w:hint="eastAsia" w:asciiTheme="majorEastAsia" w:hAnsiTheme="majorEastAsia" w:eastAsiaTheme="majorEastAsia" w:cstheme="majorEastAsia"/>
          <w:b/>
          <w:bCs/>
          <w:color w:val="auto"/>
          <w:sz w:val="24"/>
          <w:szCs w:val="24"/>
          <w:highlight w:val="none"/>
          <w:lang w:eastAsia="zh-CN"/>
        </w:rPr>
        <w:t>2、具体要求</w:t>
      </w:r>
    </w:p>
    <w:p w14:paraId="599A65DA">
      <w:pPr>
        <w:spacing w:line="440" w:lineRule="exact"/>
        <w:contextualSpacing/>
        <w:rPr>
          <w:rFonts w:hint="eastAsia" w:asciiTheme="majorEastAsia" w:hAnsiTheme="majorEastAsia" w:eastAsiaTheme="majorEastAsia" w:cstheme="majorEastAsia"/>
          <w:color w:val="auto"/>
          <w:sz w:val="24"/>
          <w:szCs w:val="24"/>
          <w:highlight w:val="none"/>
          <w:lang w:eastAsia="zh-CN"/>
        </w:rPr>
      </w:pPr>
      <w:r>
        <w:rPr>
          <w:rFonts w:hint="eastAsia" w:asciiTheme="majorEastAsia" w:hAnsiTheme="majorEastAsia" w:eastAsiaTheme="majorEastAsia" w:cstheme="majorEastAsia"/>
          <w:color w:val="auto"/>
          <w:sz w:val="24"/>
          <w:szCs w:val="24"/>
          <w:highlight w:val="none"/>
          <w:lang w:eastAsia="zh-CN"/>
        </w:rPr>
        <w:t>技术参数中所有内容为实质性参数，投标人必须予以响应。</w:t>
      </w:r>
    </w:p>
    <w:tbl>
      <w:tblPr>
        <w:tblStyle w:val="3"/>
        <w:tblW w:w="98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9"/>
        <w:gridCol w:w="745"/>
        <w:gridCol w:w="8466"/>
      </w:tblGrid>
      <w:tr w14:paraId="22EFD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629" w:type="dxa"/>
            <w:noWrap w:val="0"/>
            <w:vAlign w:val="center"/>
          </w:tcPr>
          <w:p w14:paraId="02B91543">
            <w:pPr>
              <w:contextualSpacing/>
              <w:jc w:val="center"/>
              <w:rPr>
                <w:rFonts w:hint="eastAsia" w:asciiTheme="majorEastAsia" w:hAnsiTheme="majorEastAsia" w:eastAsiaTheme="majorEastAsia" w:cstheme="majorEastAsia"/>
                <w:b/>
                <w:bCs/>
                <w:color w:val="auto"/>
                <w:highlight w:val="none"/>
              </w:rPr>
            </w:pPr>
            <w:r>
              <w:rPr>
                <w:rFonts w:hint="eastAsia" w:asciiTheme="majorEastAsia" w:hAnsiTheme="majorEastAsia" w:eastAsiaTheme="majorEastAsia" w:cstheme="majorEastAsia"/>
                <w:b/>
                <w:bCs/>
                <w:color w:val="auto"/>
                <w:highlight w:val="none"/>
              </w:rPr>
              <w:t>序号</w:t>
            </w:r>
          </w:p>
        </w:tc>
        <w:tc>
          <w:tcPr>
            <w:tcW w:w="745" w:type="dxa"/>
            <w:noWrap w:val="0"/>
            <w:vAlign w:val="center"/>
          </w:tcPr>
          <w:p w14:paraId="166EA5EB">
            <w:pPr>
              <w:contextualSpacing/>
              <w:jc w:val="center"/>
              <w:rPr>
                <w:rFonts w:hint="eastAsia" w:asciiTheme="majorEastAsia" w:hAnsiTheme="majorEastAsia" w:eastAsiaTheme="majorEastAsia" w:cstheme="majorEastAsia"/>
                <w:b/>
                <w:bCs/>
                <w:color w:val="auto"/>
                <w:highlight w:val="none"/>
              </w:rPr>
            </w:pPr>
            <w:r>
              <w:rPr>
                <w:rFonts w:hint="eastAsia" w:asciiTheme="majorEastAsia" w:hAnsiTheme="majorEastAsia" w:eastAsiaTheme="majorEastAsia" w:cstheme="majorEastAsia"/>
                <w:b/>
                <w:bCs/>
                <w:color w:val="auto"/>
                <w:highlight w:val="none"/>
              </w:rPr>
              <w:t>货物名称</w:t>
            </w:r>
          </w:p>
        </w:tc>
        <w:tc>
          <w:tcPr>
            <w:tcW w:w="8466" w:type="dxa"/>
            <w:noWrap w:val="0"/>
            <w:vAlign w:val="center"/>
          </w:tcPr>
          <w:p w14:paraId="4CA52C77">
            <w:pPr>
              <w:spacing w:line="400" w:lineRule="exact"/>
              <w:ind w:firstLine="211" w:firstLineChars="100"/>
              <w:contextualSpacing/>
              <w:jc w:val="center"/>
              <w:rPr>
                <w:rFonts w:hint="eastAsia" w:asciiTheme="majorEastAsia" w:hAnsiTheme="majorEastAsia" w:eastAsiaTheme="majorEastAsia" w:cstheme="majorEastAsia"/>
                <w:b/>
                <w:bCs/>
                <w:color w:val="auto"/>
                <w:highlight w:val="none"/>
              </w:rPr>
            </w:pPr>
            <w:r>
              <w:rPr>
                <w:rFonts w:hint="eastAsia" w:asciiTheme="majorEastAsia" w:hAnsiTheme="majorEastAsia" w:eastAsiaTheme="majorEastAsia" w:cstheme="majorEastAsia"/>
                <w:b/>
                <w:bCs/>
                <w:color w:val="auto"/>
                <w:highlight w:val="none"/>
              </w:rPr>
              <w:t>技术参数</w:t>
            </w:r>
          </w:p>
        </w:tc>
      </w:tr>
      <w:tr w14:paraId="1BB27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29" w:type="dxa"/>
            <w:noWrap w:val="0"/>
            <w:vAlign w:val="center"/>
          </w:tcPr>
          <w:p w14:paraId="1D522B88">
            <w:pPr>
              <w:contextualSpacing/>
              <w:jc w:val="center"/>
              <w:rPr>
                <w:rFonts w:hint="eastAsia"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highlight w:val="none"/>
              </w:rPr>
              <w:t>1</w:t>
            </w:r>
          </w:p>
        </w:tc>
        <w:tc>
          <w:tcPr>
            <w:tcW w:w="745" w:type="dxa"/>
            <w:noWrap w:val="0"/>
            <w:vAlign w:val="center"/>
          </w:tcPr>
          <w:p w14:paraId="16EFD3B3">
            <w:pPr>
              <w:contextualSpacing/>
              <w:jc w:val="center"/>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智能制造三坐标测量实训装备</w:t>
            </w:r>
          </w:p>
        </w:tc>
        <w:tc>
          <w:tcPr>
            <w:tcW w:w="8466" w:type="dxa"/>
            <w:noWrap w:val="0"/>
            <w:vAlign w:val="center"/>
          </w:tcPr>
          <w:p w14:paraId="7186BE01">
            <w:pPr>
              <w:kinsoku/>
              <w:spacing w:line="400" w:lineRule="exact"/>
              <w:ind w:firstLine="211" w:firstLineChars="100"/>
              <w:rPr>
                <w:rFonts w:hint="eastAsia" w:asciiTheme="majorEastAsia" w:hAnsiTheme="majorEastAsia" w:eastAsiaTheme="majorEastAsia" w:cstheme="majorEastAsia"/>
                <w:b/>
                <w:bCs/>
                <w:color w:val="auto"/>
                <w:highlight w:val="none"/>
                <w:lang w:val="en-US" w:eastAsia="zh-CN"/>
              </w:rPr>
            </w:pPr>
            <w:bookmarkStart w:id="1" w:name="_Toc162871464"/>
            <w:bookmarkStart w:id="2" w:name="_Toc168735023"/>
            <w:bookmarkStart w:id="3" w:name="_Toc168735393"/>
            <w:r>
              <w:rPr>
                <w:rFonts w:hint="eastAsia" w:asciiTheme="majorEastAsia" w:hAnsiTheme="majorEastAsia" w:eastAsiaTheme="majorEastAsia" w:cstheme="majorEastAsia"/>
                <w:b/>
                <w:bCs/>
                <w:color w:val="auto"/>
                <w:highlight w:val="none"/>
                <w:lang w:val="en-US" w:eastAsia="zh-CN"/>
              </w:rPr>
              <w:t>一、三坐标测量仪</w:t>
            </w:r>
          </w:p>
          <w:p w14:paraId="11A6C94B">
            <w:pPr>
              <w:kinsoku/>
              <w:spacing w:line="400" w:lineRule="exact"/>
              <w:ind w:firstLine="211"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b/>
                <w:bCs/>
                <w:color w:val="auto"/>
                <w:highlight w:val="none"/>
                <w:lang w:eastAsia="zh-CN"/>
              </w:rPr>
              <w:t>（</w:t>
            </w:r>
            <w:r>
              <w:rPr>
                <w:rFonts w:hint="eastAsia" w:asciiTheme="majorEastAsia" w:hAnsiTheme="majorEastAsia" w:eastAsiaTheme="majorEastAsia" w:cstheme="majorEastAsia"/>
                <w:b/>
                <w:bCs/>
                <w:color w:val="auto"/>
                <w:highlight w:val="none"/>
                <w:lang w:val="en-US" w:eastAsia="zh-CN"/>
              </w:rPr>
              <w:t>一</w:t>
            </w:r>
            <w:r>
              <w:rPr>
                <w:rFonts w:hint="eastAsia" w:asciiTheme="majorEastAsia" w:hAnsiTheme="majorEastAsia" w:eastAsiaTheme="majorEastAsia" w:cstheme="majorEastAsia"/>
                <w:b/>
                <w:bCs/>
                <w:color w:val="auto"/>
                <w:highlight w:val="none"/>
                <w:lang w:eastAsia="zh-CN"/>
              </w:rPr>
              <w:t>）功能简介</w:t>
            </w:r>
            <w:bookmarkEnd w:id="1"/>
            <w:bookmarkEnd w:id="2"/>
            <w:bookmarkEnd w:id="3"/>
          </w:p>
          <w:p w14:paraId="23A445D2">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要求可以对各种机械零件、模型及其制品进行几何元素、形位公差及复杂特征进行高精度的测量，获取测量数据进行产品质量检测。</w:t>
            </w:r>
          </w:p>
          <w:p w14:paraId="2EA30F01">
            <w:pPr>
              <w:kinsoku/>
              <w:spacing w:line="400" w:lineRule="exact"/>
              <w:ind w:firstLine="211" w:firstLineChars="100"/>
              <w:rPr>
                <w:rFonts w:hint="eastAsia" w:asciiTheme="majorEastAsia" w:hAnsiTheme="majorEastAsia" w:eastAsiaTheme="majorEastAsia" w:cstheme="majorEastAsia"/>
                <w:color w:val="auto"/>
                <w:highlight w:val="none"/>
                <w:lang w:eastAsia="zh-CN"/>
              </w:rPr>
            </w:pPr>
            <w:bookmarkStart w:id="4" w:name="_Toc168735024"/>
            <w:bookmarkStart w:id="5" w:name="_Toc168735394"/>
            <w:bookmarkStart w:id="6" w:name="_Toc162871465"/>
            <w:r>
              <w:rPr>
                <w:rFonts w:hint="eastAsia" w:asciiTheme="majorEastAsia" w:hAnsiTheme="majorEastAsia" w:eastAsiaTheme="majorEastAsia" w:cstheme="majorEastAsia"/>
                <w:b/>
                <w:bCs/>
                <w:color w:val="auto"/>
                <w:highlight w:val="none"/>
                <w:lang w:eastAsia="zh-CN"/>
              </w:rPr>
              <w:t>（</w:t>
            </w:r>
            <w:r>
              <w:rPr>
                <w:rFonts w:hint="eastAsia" w:asciiTheme="majorEastAsia" w:hAnsiTheme="majorEastAsia" w:eastAsiaTheme="majorEastAsia" w:cstheme="majorEastAsia"/>
                <w:b/>
                <w:bCs/>
                <w:color w:val="auto"/>
                <w:highlight w:val="none"/>
                <w:lang w:val="en-US" w:eastAsia="zh-CN"/>
              </w:rPr>
              <w:t>二</w:t>
            </w:r>
            <w:r>
              <w:rPr>
                <w:rFonts w:hint="eastAsia" w:asciiTheme="majorEastAsia" w:hAnsiTheme="majorEastAsia" w:eastAsiaTheme="majorEastAsia" w:cstheme="majorEastAsia"/>
                <w:b/>
                <w:bCs/>
                <w:color w:val="auto"/>
                <w:highlight w:val="none"/>
                <w:lang w:eastAsia="zh-CN"/>
              </w:rPr>
              <w:t>）设备规格与要求</w:t>
            </w:r>
            <w:bookmarkEnd w:id="4"/>
            <w:bookmarkEnd w:id="5"/>
            <w:bookmarkEnd w:id="6"/>
          </w:p>
          <w:p w14:paraId="520F4725">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1.机器参数</w:t>
            </w:r>
          </w:p>
          <w:p w14:paraId="44BA8ABD">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rPr>
              <w:t>(1)</w:t>
            </w:r>
            <w:r>
              <w:rPr>
                <w:rFonts w:hint="eastAsia" w:asciiTheme="majorEastAsia" w:hAnsiTheme="majorEastAsia" w:eastAsiaTheme="majorEastAsia" w:cstheme="majorEastAsia"/>
                <w:color w:val="auto"/>
                <w:highlight w:val="none"/>
                <w:lang w:eastAsia="zh-CN"/>
              </w:rPr>
              <w:t>测量行程：X≥600mm、Y≥800mm、Z≥600mm。</w:t>
            </w:r>
          </w:p>
          <w:p w14:paraId="1619E3D8">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rPr>
              <w:t>(</w:t>
            </w:r>
            <w:r>
              <w:rPr>
                <w:rFonts w:hint="eastAsia" w:asciiTheme="majorEastAsia" w:hAnsiTheme="majorEastAsia" w:eastAsiaTheme="majorEastAsia" w:cstheme="majorEastAsia"/>
                <w:color w:val="auto"/>
                <w:highlight w:val="none"/>
                <w:lang w:val="en-US" w:eastAsia="zh-CN"/>
              </w:rPr>
              <w:t>2</w:t>
            </w:r>
            <w:r>
              <w:rPr>
                <w:rFonts w:hint="eastAsia" w:asciiTheme="majorEastAsia" w:hAnsiTheme="majorEastAsia" w:eastAsiaTheme="majorEastAsia" w:cstheme="majorEastAsia"/>
                <w:color w:val="auto"/>
                <w:highlight w:val="none"/>
              </w:rPr>
              <w:t>)</w:t>
            </w:r>
            <w:r>
              <w:rPr>
                <w:rFonts w:hint="eastAsia" w:asciiTheme="majorEastAsia" w:hAnsiTheme="majorEastAsia" w:eastAsiaTheme="majorEastAsia" w:cstheme="majorEastAsia"/>
                <w:color w:val="auto"/>
                <w:highlight w:val="none"/>
                <w:lang w:eastAsia="zh-CN"/>
              </w:rPr>
              <w:t>示值精度：MPE_E≤(2.3+3.3L/1000)μm</w:t>
            </w:r>
          </w:p>
          <w:p w14:paraId="53267829">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rPr>
              <w:t>(</w:t>
            </w:r>
            <w:r>
              <w:rPr>
                <w:rFonts w:hint="eastAsia" w:asciiTheme="majorEastAsia" w:hAnsiTheme="majorEastAsia" w:eastAsiaTheme="majorEastAsia" w:cstheme="majorEastAsia"/>
                <w:color w:val="auto"/>
                <w:highlight w:val="none"/>
                <w:lang w:val="en-US" w:eastAsia="zh-CN"/>
              </w:rPr>
              <w:t>3</w:t>
            </w:r>
            <w:r>
              <w:rPr>
                <w:rFonts w:hint="eastAsia" w:asciiTheme="majorEastAsia" w:hAnsiTheme="majorEastAsia" w:eastAsiaTheme="majorEastAsia" w:cstheme="majorEastAsia"/>
                <w:color w:val="auto"/>
                <w:highlight w:val="none"/>
              </w:rPr>
              <w:t>)</w:t>
            </w:r>
            <w:r>
              <w:rPr>
                <w:rFonts w:hint="eastAsia" w:asciiTheme="majorEastAsia" w:hAnsiTheme="majorEastAsia" w:eastAsiaTheme="majorEastAsia" w:cstheme="majorEastAsia"/>
                <w:color w:val="auto"/>
                <w:highlight w:val="none"/>
                <w:lang w:eastAsia="zh-CN"/>
              </w:rPr>
              <w:t>探测精度：MPE_P≤2.5μm</w:t>
            </w:r>
          </w:p>
          <w:p w14:paraId="6F36044F">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rPr>
              <w:t>(</w:t>
            </w: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rPr>
              <w:t>)</w:t>
            </w:r>
            <w:r>
              <w:rPr>
                <w:rFonts w:hint="eastAsia" w:asciiTheme="majorEastAsia" w:hAnsiTheme="majorEastAsia" w:eastAsiaTheme="majorEastAsia" w:cstheme="majorEastAsia"/>
                <w:color w:val="auto"/>
                <w:highlight w:val="none"/>
                <w:lang w:eastAsia="zh-CN"/>
              </w:rPr>
              <w:t>工作台承重：≥300kg。</w:t>
            </w:r>
          </w:p>
          <w:p w14:paraId="04D40A57">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rPr>
              <w:t>(</w:t>
            </w: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rPr>
              <w:t>)</w:t>
            </w:r>
            <w:r>
              <w:rPr>
                <w:rFonts w:hint="eastAsia" w:asciiTheme="majorEastAsia" w:hAnsiTheme="majorEastAsia" w:eastAsiaTheme="majorEastAsia" w:cstheme="majorEastAsia"/>
                <w:color w:val="auto"/>
                <w:highlight w:val="none"/>
                <w:lang w:eastAsia="zh-CN"/>
              </w:rPr>
              <w:t>动态性能：3D运动速度(mm/s)≥520；3D运动加速度(mm/s</w:t>
            </w:r>
            <w:r>
              <w:rPr>
                <w:rFonts w:hint="eastAsia" w:asciiTheme="majorEastAsia" w:hAnsiTheme="majorEastAsia" w:eastAsiaTheme="majorEastAsia" w:cstheme="majorEastAsia"/>
                <w:color w:val="auto"/>
                <w:highlight w:val="none"/>
                <w:vertAlign w:val="superscript"/>
                <w:lang w:eastAsia="zh-CN"/>
              </w:rPr>
              <w:t>2</w:t>
            </w:r>
            <w:r>
              <w:rPr>
                <w:rFonts w:hint="eastAsia" w:asciiTheme="majorEastAsia" w:hAnsiTheme="majorEastAsia" w:eastAsiaTheme="majorEastAsia" w:cstheme="majorEastAsia"/>
                <w:color w:val="auto"/>
                <w:highlight w:val="none"/>
                <w:lang w:eastAsia="zh-CN"/>
              </w:rPr>
              <w:t>)≥1732</w:t>
            </w:r>
          </w:p>
          <w:p w14:paraId="004A2C3D">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2.控制模式：CNC三坐标</w:t>
            </w:r>
          </w:p>
          <w:p w14:paraId="0D67EFC2">
            <w:pPr>
              <w:kinsoku/>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w:t>
            </w:r>
            <w:r>
              <w:rPr>
                <w:rFonts w:hint="eastAsia" w:asciiTheme="majorEastAsia" w:hAnsiTheme="majorEastAsia" w:eastAsiaTheme="majorEastAsia" w:cstheme="majorEastAsia"/>
                <w:b/>
                <w:bCs/>
                <w:color w:val="auto"/>
                <w:highlight w:val="none"/>
                <w:lang w:val="en-US" w:eastAsia="zh-CN"/>
              </w:rPr>
              <w:t>三</w:t>
            </w:r>
            <w:r>
              <w:rPr>
                <w:rFonts w:hint="eastAsia" w:asciiTheme="majorEastAsia" w:hAnsiTheme="majorEastAsia" w:eastAsiaTheme="majorEastAsia" w:cstheme="majorEastAsia"/>
                <w:b/>
                <w:bCs/>
                <w:color w:val="auto"/>
                <w:highlight w:val="none"/>
                <w:lang w:eastAsia="zh-CN"/>
              </w:rPr>
              <w:t>）机器结构要求</w:t>
            </w:r>
          </w:p>
          <w:p w14:paraId="7D21D2CF">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1.要求采用合金铝精密三角梁框架结构，表面采用阳极化工艺。</w:t>
            </w:r>
          </w:p>
          <w:p w14:paraId="7C4A2160">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2.要求三轴均采用同步带驱动。</w:t>
            </w:r>
          </w:p>
          <w:p w14:paraId="0682EA84">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3.要求三轴均采用空气轴承。</w:t>
            </w:r>
          </w:p>
          <w:p w14:paraId="51D287AA">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4.要求三轴均采用高分辨率镀金金属光栅尺，光栅系统分辨率</w:t>
            </w:r>
            <w:r>
              <w:rPr>
                <w:rFonts w:hint="eastAsia" w:asciiTheme="majorEastAsia" w:hAnsiTheme="majorEastAsia" w:eastAsiaTheme="majorEastAsia" w:cstheme="majorEastAsia"/>
                <w:color w:val="auto"/>
                <w:highlight w:val="none"/>
                <w:lang w:val="en-US" w:eastAsia="zh-CN"/>
              </w:rPr>
              <w:t>不大于</w:t>
            </w:r>
            <w:r>
              <w:rPr>
                <w:rFonts w:hint="eastAsia" w:asciiTheme="majorEastAsia" w:hAnsiTheme="majorEastAsia" w:eastAsiaTheme="majorEastAsia" w:cstheme="majorEastAsia"/>
                <w:color w:val="auto"/>
                <w:highlight w:val="none"/>
                <w:lang w:eastAsia="zh-CN"/>
              </w:rPr>
              <w:t>0.1μm，并采用弹性安装方式。</w:t>
            </w:r>
          </w:p>
          <w:p w14:paraId="7B972D5A">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.要求采用线性温度补偿技术，在外部温度波动时确保机器的测量精度。</w:t>
            </w:r>
          </w:p>
          <w:p w14:paraId="1C92E430">
            <w:pPr>
              <w:kinsoku/>
              <w:spacing w:line="400" w:lineRule="exact"/>
              <w:ind w:firstLine="211"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b/>
                <w:bCs/>
                <w:color w:val="auto"/>
                <w:highlight w:val="none"/>
                <w:lang w:eastAsia="zh-CN"/>
              </w:rPr>
              <w:t>（</w:t>
            </w:r>
            <w:r>
              <w:rPr>
                <w:rFonts w:hint="eastAsia" w:asciiTheme="majorEastAsia" w:hAnsiTheme="majorEastAsia" w:eastAsiaTheme="majorEastAsia" w:cstheme="majorEastAsia"/>
                <w:b/>
                <w:bCs/>
                <w:color w:val="auto"/>
                <w:highlight w:val="none"/>
                <w:lang w:val="en-US" w:eastAsia="zh-CN"/>
              </w:rPr>
              <w:t>四</w:t>
            </w:r>
            <w:r>
              <w:rPr>
                <w:rFonts w:hint="eastAsia" w:asciiTheme="majorEastAsia" w:hAnsiTheme="majorEastAsia" w:eastAsiaTheme="majorEastAsia" w:cstheme="majorEastAsia"/>
                <w:b/>
                <w:bCs/>
                <w:color w:val="auto"/>
                <w:highlight w:val="none"/>
                <w:lang w:eastAsia="zh-CN"/>
              </w:rPr>
              <w:t>）机器控制要求</w:t>
            </w:r>
          </w:p>
          <w:p w14:paraId="77C931D2">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1.要求配置具有三轴联动功能的便携式操纵盒,单摇杆结构，可以与测量软件实现通讯。</w:t>
            </w:r>
          </w:p>
          <w:p w14:paraId="6648D317">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2.要求采用移动桥式结构，Y向导轨与工作台齐平；Y轴导轨是直接加工在工作台内的整体燕尾导轨，导轨与花岗岩工作台一体。</w:t>
            </w:r>
          </w:p>
          <w:p w14:paraId="623BF604">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3.要求具备飞行特性，能够减少运动中的停顿和拐角，从而确保测量机的工作效率及运行的稳定性。</w:t>
            </w:r>
          </w:p>
          <w:p w14:paraId="5BD5A49B">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.要求控制系统应具有各种紧急保护功能，含测头防撞保护、停电延时保护、电压波动保护、误操作保护等。</w:t>
            </w:r>
          </w:p>
          <w:p w14:paraId="3E969AB4">
            <w:pPr>
              <w:kinsoku/>
              <w:spacing w:line="400" w:lineRule="exact"/>
              <w:ind w:firstLine="211"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b/>
                <w:bCs/>
                <w:color w:val="auto"/>
                <w:highlight w:val="none"/>
                <w:lang w:eastAsia="zh-CN"/>
              </w:rPr>
              <w:t>（</w:t>
            </w:r>
            <w:r>
              <w:rPr>
                <w:rFonts w:hint="eastAsia" w:asciiTheme="majorEastAsia" w:hAnsiTheme="majorEastAsia" w:eastAsiaTheme="majorEastAsia" w:cstheme="majorEastAsia"/>
                <w:b/>
                <w:bCs/>
                <w:color w:val="auto"/>
                <w:highlight w:val="none"/>
                <w:lang w:val="en-US" w:eastAsia="zh-CN"/>
              </w:rPr>
              <w:t>五</w:t>
            </w:r>
            <w:r>
              <w:rPr>
                <w:rFonts w:hint="eastAsia" w:asciiTheme="majorEastAsia" w:hAnsiTheme="majorEastAsia" w:eastAsiaTheme="majorEastAsia" w:cstheme="majorEastAsia"/>
                <w:b/>
                <w:bCs/>
                <w:color w:val="auto"/>
                <w:highlight w:val="none"/>
                <w:lang w:eastAsia="zh-CN"/>
              </w:rPr>
              <w:t>）设备工作条件：</w:t>
            </w:r>
          </w:p>
          <w:p w14:paraId="74E641A0">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1.电源：220V±10％，50Hz</w:t>
            </w:r>
          </w:p>
          <w:p w14:paraId="27C51C91">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2.环境温度：5℃～40℃</w:t>
            </w:r>
          </w:p>
          <w:p w14:paraId="6E82D7C3">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3.相对湿度：25%～75%</w:t>
            </w:r>
          </w:p>
          <w:p w14:paraId="28751DE0">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4.气源：压力不小于0.5Mpa</w:t>
            </w:r>
          </w:p>
          <w:p w14:paraId="0FD561DA">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5.耗气量≥150NL/min</w:t>
            </w:r>
          </w:p>
          <w:p w14:paraId="1F689D67">
            <w:pPr>
              <w:kinsoku/>
              <w:spacing w:line="400" w:lineRule="exact"/>
              <w:ind w:firstLine="211"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b/>
                <w:bCs/>
                <w:color w:val="auto"/>
                <w:highlight w:val="none"/>
                <w:lang w:eastAsia="zh-CN"/>
              </w:rPr>
              <w:t>（</w:t>
            </w:r>
            <w:r>
              <w:rPr>
                <w:rFonts w:hint="eastAsia" w:asciiTheme="majorEastAsia" w:hAnsiTheme="majorEastAsia" w:eastAsiaTheme="majorEastAsia" w:cstheme="majorEastAsia"/>
                <w:b/>
                <w:bCs/>
                <w:color w:val="auto"/>
                <w:highlight w:val="none"/>
                <w:lang w:val="en-US" w:eastAsia="zh-CN"/>
              </w:rPr>
              <w:t>六</w:t>
            </w:r>
            <w:r>
              <w:rPr>
                <w:rFonts w:hint="eastAsia" w:asciiTheme="majorEastAsia" w:hAnsiTheme="majorEastAsia" w:eastAsiaTheme="majorEastAsia" w:cstheme="majorEastAsia"/>
                <w:b/>
                <w:bCs/>
                <w:color w:val="auto"/>
                <w:highlight w:val="none"/>
                <w:lang w:eastAsia="zh-CN"/>
              </w:rPr>
              <w:t>）测头系统配置：</w:t>
            </w:r>
          </w:p>
          <w:p w14:paraId="1B612AD3">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1.自动旋转测座：</w:t>
            </w:r>
          </w:p>
          <w:p w14:paraId="05C81FE4">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(1)A旋转角：±90°，B摇动角：±180º，步距≤5 º，</w:t>
            </w:r>
          </w:p>
          <w:p w14:paraId="2E766872">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(2)空间旋转位置≥3000个位置。</w:t>
            </w:r>
          </w:p>
          <w:p w14:paraId="4955130E">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2.测头选择：</w:t>
            </w:r>
          </w:p>
          <w:p w14:paraId="7EF3651D">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触发测头由测头体和吸盘两部分组成，不需重复校验就可手动或自动更换吸盘，更换精度可保证2µm。使用通用螺纹连接，可适用于现有的大部分的手动或自动测座。可提供从0.055N到0.10N之间不同的标定探测力的吸盘。</w:t>
            </w:r>
          </w:p>
          <w:p w14:paraId="6C671A1D">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(2)配置竞赛及教学测针包一套，探针、加长杆和工具组合总数不少于27件。</w:t>
            </w:r>
          </w:p>
          <w:p w14:paraId="3ADC11BC">
            <w:pPr>
              <w:kinsoku/>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w:t>
            </w:r>
            <w:r>
              <w:rPr>
                <w:rFonts w:hint="eastAsia" w:asciiTheme="majorEastAsia" w:hAnsiTheme="majorEastAsia" w:eastAsiaTheme="majorEastAsia" w:cstheme="majorEastAsia"/>
                <w:b/>
                <w:bCs/>
                <w:color w:val="auto"/>
                <w:highlight w:val="none"/>
                <w:lang w:val="en-US" w:eastAsia="zh-CN"/>
              </w:rPr>
              <w:t>七</w:t>
            </w:r>
            <w:r>
              <w:rPr>
                <w:rFonts w:hint="eastAsia" w:asciiTheme="majorEastAsia" w:hAnsiTheme="majorEastAsia" w:eastAsiaTheme="majorEastAsia" w:cstheme="majorEastAsia"/>
                <w:b/>
                <w:bCs/>
                <w:color w:val="auto"/>
                <w:highlight w:val="none"/>
                <w:lang w:eastAsia="zh-CN"/>
              </w:rPr>
              <w:t>）</w:t>
            </w:r>
            <w:r>
              <w:rPr>
                <w:rFonts w:hint="eastAsia" w:asciiTheme="majorEastAsia" w:hAnsiTheme="majorEastAsia" w:eastAsiaTheme="majorEastAsia" w:cstheme="majorEastAsia"/>
                <w:b/>
                <w:bCs/>
                <w:color w:val="auto"/>
                <w:highlight w:val="none"/>
                <w:lang w:val="en-US" w:eastAsia="zh-CN"/>
              </w:rPr>
              <w:t>.</w:t>
            </w:r>
            <w:r>
              <w:rPr>
                <w:rFonts w:hint="eastAsia" w:asciiTheme="majorEastAsia" w:hAnsiTheme="majorEastAsia" w:eastAsiaTheme="majorEastAsia" w:cstheme="majorEastAsia"/>
                <w:b/>
                <w:bCs/>
                <w:color w:val="auto"/>
                <w:highlight w:val="none"/>
                <w:lang w:eastAsia="zh-CN"/>
              </w:rPr>
              <w:t>测量软件要求：</w:t>
            </w:r>
          </w:p>
          <w:p w14:paraId="089A1247">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(1)能够直接从CAD中提取几何特征的名义值。通过点击工件模型即</w:t>
            </w:r>
            <w:bookmarkStart w:id="7" w:name="_Hlk168736019"/>
            <w:r>
              <w:rPr>
                <w:rFonts w:hint="eastAsia" w:asciiTheme="majorEastAsia" w:hAnsiTheme="majorEastAsia" w:eastAsiaTheme="majorEastAsia" w:cstheme="majorEastAsia"/>
                <w:color w:val="auto"/>
                <w:highlight w:val="none"/>
                <w:lang w:eastAsia="zh-CN"/>
              </w:rPr>
              <w:t>可完成编程，简单便捷，且能消除人工输入错误或者对图纸的理解错误。</w:t>
            </w:r>
          </w:p>
          <w:p w14:paraId="62275135">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(2)具备基本扫描功能，支持多种已知特征的扫描测量方式，高效获得超高精准检测数据，可进行圆、圆柱、直线等扫描测量。</w:t>
            </w:r>
          </w:p>
          <w:p w14:paraId="3B7ED2AD">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(3)在CAD特征上单击，即可快速创建自动特征。</w:t>
            </w:r>
          </w:p>
          <w:p w14:paraId="795988C2">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(4)测量软件应具备三维模型导入功能并具备三维模型导出功能(导入导出的格式包含IGES、STEP格式)；</w:t>
            </w:r>
          </w:p>
          <w:p w14:paraId="1398DF5C">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 xml:space="preserve">(5)测量软件的编程窗口必须含有可编辑命令模式和简要命令使用模式。软件具有丰富高级编程指令，包括：赋值、条件语句(If…else)、循环、函数等高级编程指令，便于开展研发工作。 </w:t>
            </w:r>
          </w:p>
          <w:p w14:paraId="04868BD4">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(6)提供测头路径动画,利用动态的测量机模型，基于工件和夹具CAD自动检查测头碰撞。</w:t>
            </w:r>
          </w:p>
          <w:p w14:paraId="1E2FF487">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(7)可以对CAD实施镜像、加层、移除、隐藏、更改实体，或者添加网格等操作。</w:t>
            </w:r>
          </w:p>
          <w:p w14:paraId="6ECB5E52">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(8)“一键式”自动创建手动/自动坐标系。</w:t>
            </w:r>
          </w:p>
          <w:p w14:paraId="5C009DC7">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(9)3D智能安全区域的编程功能。</w:t>
            </w:r>
          </w:p>
          <w:p w14:paraId="0EABA536">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(10)基于已测定的尺寸和特征，可执行程序中指定的任意部分尺寸，以快速实现某部分特征的复检或抽检。</w:t>
            </w:r>
          </w:p>
          <w:p w14:paraId="33B0413E">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1</w:t>
            </w:r>
            <w:r>
              <w:rPr>
                <w:rFonts w:hint="eastAsia" w:asciiTheme="majorEastAsia" w:hAnsiTheme="majorEastAsia" w:eastAsiaTheme="majorEastAsia" w:cstheme="majorEastAsia"/>
                <w:color w:val="auto"/>
                <w:highlight w:val="none"/>
                <w:lang w:eastAsia="zh-CN"/>
              </w:rPr>
              <w:t>)具备公差的评价，包括：直线度、平面度、圆度、圆柱度、圆锥度以及各种复杂曲面的轮廓度等。相对基准几何要素位置度的评价：平行度、垂直度、角度、对称度、位置度、同轴度、同心度、轴向跳动、径向跳动、轴向全跳动、径向全跳动。</w:t>
            </w:r>
          </w:p>
          <w:p w14:paraId="598BB6CA">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2</w:t>
            </w:r>
            <w:r>
              <w:rPr>
                <w:rFonts w:hint="eastAsia" w:asciiTheme="majorEastAsia" w:hAnsiTheme="majorEastAsia" w:eastAsiaTheme="majorEastAsia" w:cstheme="majorEastAsia"/>
                <w:color w:val="auto"/>
                <w:highlight w:val="none"/>
                <w:lang w:eastAsia="zh-CN"/>
              </w:rPr>
              <w:t>)≥10种类型的检测报告及定制报告功能，满足各层次用户对测量报告的需求。</w:t>
            </w:r>
          </w:p>
          <w:p w14:paraId="43CF6557">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3</w:t>
            </w:r>
            <w:r>
              <w:rPr>
                <w:rFonts w:hint="eastAsia" w:asciiTheme="majorEastAsia" w:hAnsiTheme="majorEastAsia" w:eastAsiaTheme="majorEastAsia" w:cstheme="majorEastAsia"/>
                <w:color w:val="auto"/>
                <w:highlight w:val="none"/>
                <w:lang w:eastAsia="zh-CN"/>
              </w:rPr>
              <w:t>)基于独立的 I++ DME 界面。可以作为 I++ 服务器和机器在同一软件包中运行，独立于计量软件。I++测量仿真软件可以与各种支持 I++ 协议的计量软件（I++ 客户端）搭配使用。因此可避免同一工件采用多个程序、增加编程量、程序冗余和结果的不兼容性。</w:t>
            </w:r>
          </w:p>
          <w:p w14:paraId="362019B8">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)碰撞监控：识别以下部件之间的碰撞：测头系统、零件、夹具、转台和测头更换架。</w:t>
            </w:r>
          </w:p>
          <w:p w14:paraId="06FCA76F">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基于独立的I++DME界面。可以作为I++服务器和机器在同一软件包中运行，独立于计量软件。I++测量仿真软件可以与各种支持I++协议的计量软件（I++客户端）搭配使用。因此可避免同一工件采用多个程序、增加编程量、程序冗余和结果的不兼容性。</w:t>
            </w:r>
          </w:p>
          <w:p w14:paraId="4B597852">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)CAD 导入：以不同的 CAD 格式导入部件、夹具、测头等，例如 IGES、STEP、STL、IGP、IVRML、3DS等格式。</w:t>
            </w:r>
          </w:p>
          <w:p w14:paraId="65A983C3">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7</w:t>
            </w:r>
            <w:r>
              <w:rPr>
                <w:rFonts w:hint="eastAsia" w:asciiTheme="majorEastAsia" w:hAnsiTheme="majorEastAsia" w:eastAsiaTheme="majorEastAsia" w:cstheme="majorEastAsia"/>
                <w:color w:val="auto"/>
                <w:highlight w:val="none"/>
                <w:lang w:eastAsia="zh-CN"/>
              </w:rPr>
              <w:t>)可生成3D PDF动画。</w:t>
            </w:r>
          </w:p>
          <w:bookmarkEnd w:id="7"/>
          <w:p w14:paraId="3E00F487">
            <w:pPr>
              <w:kinsoku/>
              <w:spacing w:line="400" w:lineRule="exact"/>
              <w:ind w:firstLine="211" w:firstLineChars="100"/>
              <w:rPr>
                <w:rFonts w:hint="eastAsia" w:asciiTheme="majorEastAsia" w:hAnsiTheme="majorEastAsia" w:eastAsiaTheme="majorEastAsia" w:cstheme="majorEastAsia"/>
                <w:b/>
                <w:bCs/>
                <w:color w:val="auto"/>
                <w:highlight w:val="none"/>
                <w:lang w:eastAsia="zh-CN"/>
              </w:rPr>
            </w:pPr>
            <w:bookmarkStart w:id="8" w:name="_Toc162871466"/>
            <w:r>
              <w:rPr>
                <w:rFonts w:hint="eastAsia" w:asciiTheme="majorEastAsia" w:hAnsiTheme="majorEastAsia" w:eastAsiaTheme="majorEastAsia" w:cstheme="majorEastAsia"/>
                <w:b/>
                <w:bCs/>
                <w:color w:val="auto"/>
                <w:highlight w:val="none"/>
                <w:lang w:eastAsia="zh-CN"/>
              </w:rPr>
              <w:t>（</w:t>
            </w:r>
            <w:r>
              <w:rPr>
                <w:rFonts w:hint="eastAsia" w:asciiTheme="majorEastAsia" w:hAnsiTheme="majorEastAsia" w:eastAsiaTheme="majorEastAsia" w:cstheme="majorEastAsia"/>
                <w:b/>
                <w:bCs/>
                <w:color w:val="auto"/>
                <w:highlight w:val="none"/>
                <w:lang w:val="en-US" w:eastAsia="zh-CN"/>
              </w:rPr>
              <w:t>八</w:t>
            </w:r>
            <w:r>
              <w:rPr>
                <w:rFonts w:hint="eastAsia" w:asciiTheme="majorEastAsia" w:hAnsiTheme="majorEastAsia" w:eastAsiaTheme="majorEastAsia" w:cstheme="majorEastAsia"/>
                <w:b/>
                <w:bCs/>
                <w:color w:val="auto"/>
                <w:highlight w:val="none"/>
                <w:lang w:eastAsia="zh-CN"/>
              </w:rPr>
              <w:t>）教学与培训</w:t>
            </w:r>
            <w:bookmarkEnd w:id="8"/>
          </w:p>
          <w:p w14:paraId="37AF2564">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1.能够提供不少于1套及与三坐标测量软件相对应的，针对精密检测课程的专用教材。</w:t>
            </w:r>
          </w:p>
          <w:p w14:paraId="017FF25E">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2.能够提供配合实训用的三坐标教学资源，包括：图纸、视频、检测对象，提供含有轴类、套类、盘类、箱体类等4种零件及以上案例。</w:t>
            </w:r>
          </w:p>
          <w:p w14:paraId="586D87F9">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3.提供专业试题库，题目主要范围要求围绕测量策略、特征测量过程、形位公差理解等内容。难度以企业一般检测技术岗位日常工作能力为基础命题，要求提供不少于8套样卷，题目总数≥220道。</w:t>
            </w:r>
          </w:p>
          <w:p w14:paraId="5CB6A050">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4.配置不少于1套三坐标教学教具，要求如下：</w:t>
            </w:r>
          </w:p>
          <w:p w14:paraId="159467DA">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(1)要求与所提供的的教学资源配套</w:t>
            </w:r>
          </w:p>
          <w:p w14:paraId="20D04EC7">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(2)各部件都可分拆成功能部件，根据自由度约束需求安装。</w:t>
            </w:r>
          </w:p>
          <w:p w14:paraId="0ABAD7B6">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(3)实现工件可重复定位。</w:t>
            </w:r>
          </w:p>
          <w:p w14:paraId="39AEC029">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(4)夹具尺寸应能适配教具零件配套数模。</w:t>
            </w:r>
          </w:p>
          <w:p w14:paraId="222C61AB">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(5)固定与调试时间短，一个零件的装夹可在一分钟内完成。</w:t>
            </w:r>
          </w:p>
          <w:p w14:paraId="4FFD9F44">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(6)提供教具零件配套数模。</w:t>
            </w:r>
          </w:p>
          <w:p w14:paraId="7ADA6559">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(7)提供教具清单及使用简介。</w:t>
            </w:r>
          </w:p>
          <w:p w14:paraId="711CE51E">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5.配置1套控车铣零件综合夹具套装，要求如下：</w:t>
            </w:r>
          </w:p>
          <w:p w14:paraId="17AFF534">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要求可以满足技能竞赛中数控铣和数控车零件的检测功能，可复现在全国职业院校技能大赛、全国数控大赛、智能制造应用技术大赛、世界技能大赛全国选拔赛等几个赛项检测配置及方案。</w:t>
            </w:r>
          </w:p>
          <w:p w14:paraId="788F281F">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结构要求：</w:t>
            </w:r>
          </w:p>
          <w:p w14:paraId="7C256782">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(1)各部件都可分拆成功能部件，根据自由度约束需求安装</w:t>
            </w:r>
          </w:p>
          <w:p w14:paraId="6667BA97">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(2)V型支撑可升降可旋转可锁紧。对工件外形适应性强</w:t>
            </w:r>
          </w:p>
          <w:p w14:paraId="577788A7">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(3)利用部件可有效改变行程规格，对工件大小适应性强</w:t>
            </w:r>
          </w:p>
          <w:p w14:paraId="61619DF4">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功能要求：</w:t>
            </w:r>
          </w:p>
          <w:p w14:paraId="6BD83A1F">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(1)该系统要具备快速装夹技能大赛轴类工件和数控铣及数控综合加工工件的能力，要具备快速装夹不同工件的能力。</w:t>
            </w:r>
          </w:p>
          <w:p w14:paraId="1859AA93">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w:t>
            </w:r>
            <w:r>
              <w:rPr>
                <w:rFonts w:hint="eastAsia" w:asciiTheme="majorEastAsia" w:hAnsiTheme="majorEastAsia" w:eastAsiaTheme="majorEastAsia" w:cstheme="majorEastAsia"/>
                <w:color w:val="auto"/>
                <w:highlight w:val="none"/>
                <w:lang w:val="en-US" w:eastAsia="zh-CN"/>
              </w:rPr>
              <w:t>2</w:t>
            </w:r>
            <w:r>
              <w:rPr>
                <w:rFonts w:hint="eastAsia" w:asciiTheme="majorEastAsia" w:hAnsiTheme="majorEastAsia" w:eastAsiaTheme="majorEastAsia" w:cstheme="majorEastAsia"/>
                <w:color w:val="auto"/>
                <w:highlight w:val="none"/>
                <w:lang w:eastAsia="zh-CN"/>
              </w:rPr>
              <w:t>)若装夹轴类工件，需要在一分钟的装夹完毕</w:t>
            </w:r>
          </w:p>
          <w:p w14:paraId="093E9B90">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w:t>
            </w:r>
            <w:r>
              <w:rPr>
                <w:rFonts w:hint="eastAsia" w:asciiTheme="majorEastAsia" w:hAnsiTheme="majorEastAsia" w:eastAsiaTheme="majorEastAsia" w:cstheme="majorEastAsia"/>
                <w:color w:val="auto"/>
                <w:highlight w:val="none"/>
                <w:lang w:val="en-US" w:eastAsia="zh-CN"/>
              </w:rPr>
              <w:t>3</w:t>
            </w:r>
            <w:r>
              <w:rPr>
                <w:rFonts w:hint="eastAsia" w:asciiTheme="majorEastAsia" w:hAnsiTheme="majorEastAsia" w:eastAsiaTheme="majorEastAsia" w:cstheme="majorEastAsia"/>
                <w:color w:val="auto"/>
                <w:highlight w:val="none"/>
                <w:lang w:eastAsia="zh-CN"/>
              </w:rPr>
              <w:t>)供应商需提供附加的检测夹具使用培训服务，能够协助和指导采购人正确处理测量、夹具使用、避让夹具干涉、空间路径优化的精度影响因素。</w:t>
            </w:r>
          </w:p>
          <w:p w14:paraId="17D24809">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6.具备师资培训能力</w:t>
            </w:r>
          </w:p>
          <w:p w14:paraId="1B8E4D75">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(1)提供专业的师资培训，满足教师后期教学要求。</w:t>
            </w:r>
          </w:p>
          <w:p w14:paraId="280CBDFC">
            <w:pPr>
              <w:kinsoku/>
              <w:spacing w:line="400" w:lineRule="exact"/>
              <w:ind w:firstLine="210" w:firstLineChars="100"/>
              <w:rPr>
                <w:rFonts w:hint="eastAsia" w:asciiTheme="majorEastAsia" w:hAnsiTheme="majorEastAsia" w:eastAsiaTheme="majorEastAsia" w:cstheme="majorEastAsia"/>
                <w:strike/>
                <w:color w:val="auto"/>
                <w:highlight w:val="none"/>
                <w:lang w:eastAsia="zh-CN"/>
              </w:rPr>
            </w:pPr>
            <w:r>
              <w:rPr>
                <w:rFonts w:hint="eastAsia" w:asciiTheme="majorEastAsia" w:hAnsiTheme="majorEastAsia" w:eastAsiaTheme="majorEastAsia" w:cstheme="majorEastAsia"/>
                <w:color w:val="auto"/>
                <w:highlight w:val="none"/>
                <w:lang w:eastAsia="zh-CN"/>
              </w:rPr>
              <w:t>(2)有能力与院校共同建立精密检测学科学生培训考核机制。</w:t>
            </w:r>
          </w:p>
          <w:p w14:paraId="393B2D7D">
            <w:pPr>
              <w:kinsoku/>
              <w:spacing w:line="400" w:lineRule="exact"/>
              <w:ind w:firstLine="211" w:firstLineChars="100"/>
              <w:rPr>
                <w:rFonts w:hint="eastAsia" w:asciiTheme="majorEastAsia" w:hAnsiTheme="majorEastAsia" w:eastAsiaTheme="majorEastAsia" w:cstheme="majorEastAsia"/>
                <w:strike/>
                <w:color w:val="auto"/>
                <w:highlight w:val="none"/>
                <w:lang w:eastAsia="zh-CN"/>
              </w:rPr>
            </w:pPr>
            <w:bookmarkStart w:id="9" w:name="_Toc162871467"/>
            <w:r>
              <w:rPr>
                <w:rFonts w:hint="eastAsia" w:asciiTheme="majorEastAsia" w:hAnsiTheme="majorEastAsia" w:eastAsiaTheme="majorEastAsia" w:cstheme="majorEastAsia"/>
                <w:b/>
                <w:bCs/>
                <w:color w:val="auto"/>
                <w:highlight w:val="none"/>
                <w:lang w:eastAsia="zh-CN"/>
              </w:rPr>
              <w:t>（</w:t>
            </w:r>
            <w:r>
              <w:rPr>
                <w:rFonts w:hint="eastAsia" w:asciiTheme="majorEastAsia" w:hAnsiTheme="majorEastAsia" w:eastAsiaTheme="majorEastAsia" w:cstheme="majorEastAsia"/>
                <w:b/>
                <w:bCs/>
                <w:color w:val="auto"/>
                <w:highlight w:val="none"/>
                <w:lang w:val="en-US" w:eastAsia="zh-CN"/>
              </w:rPr>
              <w:t>九</w:t>
            </w:r>
            <w:r>
              <w:rPr>
                <w:rFonts w:hint="eastAsia" w:asciiTheme="majorEastAsia" w:hAnsiTheme="majorEastAsia" w:eastAsiaTheme="majorEastAsia" w:cstheme="majorEastAsia"/>
                <w:b/>
                <w:bCs/>
                <w:color w:val="auto"/>
                <w:highlight w:val="none"/>
                <w:lang w:eastAsia="zh-CN"/>
              </w:rPr>
              <w:t>）其他附件</w:t>
            </w:r>
            <w:bookmarkEnd w:id="9"/>
          </w:p>
          <w:p w14:paraId="38A0E1AA">
            <w:pPr>
              <w:kinsoku/>
              <w:spacing w:line="400" w:lineRule="exact"/>
              <w:ind w:left="0" w:leftChars="0" w:firstLine="210" w:firstLineChars="100"/>
              <w:rPr>
                <w:rFonts w:hint="eastAsia" w:asciiTheme="majorEastAsia" w:hAnsiTheme="majorEastAsia" w:eastAsiaTheme="majorEastAsia" w:cstheme="majorEastAsia"/>
                <w:color w:val="auto"/>
                <w:szCs w:val="21"/>
                <w:highlight w:val="none"/>
              </w:rPr>
            </w:pPr>
            <w:r>
              <w:rPr>
                <w:rFonts w:hint="eastAsia" w:asciiTheme="majorEastAsia" w:hAnsiTheme="majorEastAsia" w:eastAsiaTheme="majorEastAsia" w:cstheme="majorEastAsia"/>
                <w:color w:val="auto"/>
                <w:szCs w:val="21"/>
                <w:highlight w:val="none"/>
              </w:rPr>
              <w:t>（1）冷干机+过滤器：冷冻式静音空气干燥机一台+过滤器一套。</w:t>
            </w:r>
          </w:p>
          <w:p w14:paraId="597FBB9B">
            <w:pPr>
              <w:kinsoku/>
              <w:spacing w:line="400" w:lineRule="exact"/>
              <w:ind w:firstLine="210" w:firstLineChars="100"/>
              <w:rPr>
                <w:rFonts w:hint="eastAsia" w:asciiTheme="majorEastAsia" w:hAnsiTheme="majorEastAsia" w:eastAsiaTheme="majorEastAsia" w:cstheme="majorEastAsia"/>
                <w:color w:val="auto"/>
                <w:szCs w:val="21"/>
                <w:highlight w:val="none"/>
              </w:rPr>
            </w:pPr>
            <w:r>
              <w:rPr>
                <w:rFonts w:hint="eastAsia" w:asciiTheme="majorEastAsia" w:hAnsiTheme="majorEastAsia" w:eastAsiaTheme="majorEastAsia" w:cstheme="majorEastAsia"/>
                <w:color w:val="auto"/>
                <w:szCs w:val="21"/>
                <w:highlight w:val="none"/>
              </w:rPr>
              <w:t>1）风冷式冷凝器、标准状态处理空气量：≥24m³/h(出口空气压力露点3℃)；≥30m³/h(出口空气压力露点7℃)；≥30m³/h(出口空气压力露点10℃)；</w:t>
            </w:r>
          </w:p>
          <w:p w14:paraId="0A5AA08D">
            <w:pPr>
              <w:kinsoku/>
              <w:spacing w:line="400" w:lineRule="exact"/>
              <w:ind w:firstLine="210" w:firstLineChars="100"/>
              <w:rPr>
                <w:rFonts w:hint="eastAsia" w:asciiTheme="majorEastAsia" w:hAnsiTheme="majorEastAsia" w:eastAsiaTheme="majorEastAsia" w:cstheme="majorEastAsia"/>
                <w:color w:val="auto"/>
                <w:szCs w:val="21"/>
                <w:highlight w:val="none"/>
              </w:rPr>
            </w:pPr>
            <w:r>
              <w:rPr>
                <w:rFonts w:hint="eastAsia" w:asciiTheme="majorEastAsia" w:hAnsiTheme="majorEastAsia" w:eastAsiaTheme="majorEastAsia" w:cstheme="majorEastAsia"/>
                <w:color w:val="auto"/>
                <w:szCs w:val="21"/>
                <w:highlight w:val="none"/>
              </w:rPr>
              <w:t>2）</w:t>
            </w:r>
            <w:r>
              <w:rPr>
                <w:rFonts w:hint="eastAsia" w:asciiTheme="majorEastAsia" w:hAnsiTheme="majorEastAsia" w:eastAsiaTheme="majorEastAsia" w:cstheme="majorEastAsia"/>
                <w:color w:val="auto"/>
                <w:szCs w:val="21"/>
                <w:highlight w:val="none"/>
                <w:lang w:val="en-US" w:eastAsia="zh-CN"/>
              </w:rPr>
              <w:t>额定工作</w:t>
            </w:r>
            <w:r>
              <w:rPr>
                <w:rFonts w:hint="eastAsia" w:asciiTheme="majorEastAsia" w:hAnsiTheme="majorEastAsia" w:eastAsiaTheme="majorEastAsia" w:cstheme="majorEastAsia"/>
                <w:color w:val="auto"/>
                <w:szCs w:val="21"/>
                <w:highlight w:val="none"/>
              </w:rPr>
              <w:t>电压：AC2</w:t>
            </w:r>
            <w:r>
              <w:rPr>
                <w:rFonts w:hint="eastAsia" w:asciiTheme="majorEastAsia" w:hAnsiTheme="majorEastAsia" w:eastAsiaTheme="majorEastAsia" w:cstheme="majorEastAsia"/>
                <w:color w:val="auto"/>
                <w:szCs w:val="21"/>
                <w:highlight w:val="none"/>
                <w:lang w:val="en-US" w:eastAsia="zh-CN"/>
              </w:rPr>
              <w:t>2</w:t>
            </w:r>
            <w:r>
              <w:rPr>
                <w:rFonts w:hint="eastAsia" w:asciiTheme="majorEastAsia" w:hAnsiTheme="majorEastAsia" w:eastAsiaTheme="majorEastAsia" w:cstheme="majorEastAsia"/>
                <w:color w:val="auto"/>
                <w:szCs w:val="21"/>
                <w:highlight w:val="none"/>
              </w:rPr>
              <w:t>0V（±10%）；</w:t>
            </w:r>
          </w:p>
          <w:p w14:paraId="4FF00977">
            <w:pPr>
              <w:kinsoku/>
              <w:spacing w:line="400" w:lineRule="exact"/>
              <w:ind w:firstLine="210" w:firstLineChars="100"/>
              <w:rPr>
                <w:rFonts w:hint="eastAsia" w:asciiTheme="majorEastAsia" w:hAnsiTheme="majorEastAsia" w:eastAsiaTheme="majorEastAsia" w:cstheme="majorEastAsia"/>
                <w:color w:val="auto"/>
                <w:szCs w:val="21"/>
                <w:highlight w:val="none"/>
              </w:rPr>
            </w:pPr>
            <w:r>
              <w:rPr>
                <w:rFonts w:hint="eastAsia" w:asciiTheme="majorEastAsia" w:hAnsiTheme="majorEastAsia" w:eastAsiaTheme="majorEastAsia" w:cstheme="majorEastAsia"/>
                <w:color w:val="auto"/>
                <w:szCs w:val="21"/>
                <w:highlight w:val="none"/>
              </w:rPr>
              <w:t>3）浮子式自动排水器。</w:t>
            </w:r>
          </w:p>
          <w:p w14:paraId="0428C333">
            <w:pPr>
              <w:kinsoku/>
              <w:spacing w:line="400" w:lineRule="exact"/>
              <w:ind w:left="0" w:leftChars="0" w:firstLine="210" w:firstLineChars="100"/>
              <w:rPr>
                <w:rFonts w:hint="eastAsia" w:asciiTheme="majorEastAsia" w:hAnsiTheme="majorEastAsia" w:eastAsiaTheme="majorEastAsia" w:cstheme="majorEastAsia"/>
                <w:color w:val="auto"/>
                <w:szCs w:val="21"/>
                <w:highlight w:val="none"/>
              </w:rPr>
            </w:pPr>
            <w:r>
              <w:rPr>
                <w:rFonts w:hint="eastAsia" w:asciiTheme="majorEastAsia" w:hAnsiTheme="majorEastAsia" w:eastAsiaTheme="majorEastAsia" w:cstheme="majorEastAsia"/>
                <w:color w:val="auto"/>
                <w:szCs w:val="21"/>
                <w:highlight w:val="none"/>
              </w:rPr>
              <w:t>（2）除湿机：除湿机一台。</w:t>
            </w:r>
          </w:p>
          <w:p w14:paraId="78AB1C75">
            <w:pPr>
              <w:kinsoku/>
              <w:spacing w:line="400" w:lineRule="exact"/>
              <w:ind w:firstLine="210" w:firstLineChars="100"/>
              <w:rPr>
                <w:rFonts w:hint="eastAsia" w:asciiTheme="majorEastAsia" w:hAnsiTheme="majorEastAsia" w:eastAsiaTheme="majorEastAsia" w:cstheme="majorEastAsia"/>
                <w:color w:val="auto"/>
                <w:szCs w:val="21"/>
                <w:highlight w:val="none"/>
              </w:rPr>
            </w:pPr>
            <w:r>
              <w:rPr>
                <w:rFonts w:hint="eastAsia" w:asciiTheme="majorEastAsia" w:hAnsiTheme="majorEastAsia" w:eastAsiaTheme="majorEastAsia" w:cstheme="majorEastAsia"/>
                <w:color w:val="auto"/>
                <w:szCs w:val="21"/>
                <w:highlight w:val="none"/>
              </w:rPr>
              <w:t>1）最大适用面积＞100㎡；</w:t>
            </w:r>
          </w:p>
          <w:p w14:paraId="334D114F">
            <w:pPr>
              <w:kinsoku/>
              <w:spacing w:line="400" w:lineRule="exact"/>
              <w:ind w:firstLine="210" w:firstLineChars="100"/>
              <w:rPr>
                <w:rFonts w:hint="eastAsia" w:asciiTheme="majorEastAsia" w:hAnsiTheme="majorEastAsia" w:eastAsiaTheme="majorEastAsia" w:cstheme="majorEastAsia"/>
                <w:color w:val="auto"/>
                <w:szCs w:val="21"/>
                <w:highlight w:val="none"/>
              </w:rPr>
            </w:pPr>
            <w:r>
              <w:rPr>
                <w:rFonts w:hint="eastAsia" w:asciiTheme="majorEastAsia" w:hAnsiTheme="majorEastAsia" w:eastAsiaTheme="majorEastAsia" w:cstheme="majorEastAsia"/>
                <w:color w:val="auto"/>
                <w:szCs w:val="21"/>
                <w:highlight w:val="none"/>
                <w:lang w:val="en-US" w:eastAsia="zh-CN"/>
              </w:rPr>
              <w:t>2</w:t>
            </w:r>
            <w:r>
              <w:rPr>
                <w:rFonts w:hint="eastAsia" w:asciiTheme="majorEastAsia" w:hAnsiTheme="majorEastAsia" w:eastAsiaTheme="majorEastAsia" w:cstheme="majorEastAsia"/>
                <w:color w:val="auto"/>
                <w:szCs w:val="21"/>
                <w:highlight w:val="none"/>
              </w:rPr>
              <w:t>）风量≥750m</w:t>
            </w:r>
            <w:r>
              <w:rPr>
                <w:rFonts w:hint="eastAsia" w:asciiTheme="majorEastAsia" w:hAnsiTheme="majorEastAsia" w:eastAsiaTheme="majorEastAsia" w:cstheme="majorEastAsia"/>
                <w:color w:val="auto"/>
                <w:szCs w:val="21"/>
                <w:highlight w:val="none"/>
                <w:vertAlign w:val="superscript"/>
              </w:rPr>
              <w:t>3</w:t>
            </w:r>
            <w:r>
              <w:rPr>
                <w:rFonts w:hint="eastAsia" w:asciiTheme="majorEastAsia" w:hAnsiTheme="majorEastAsia" w:eastAsiaTheme="majorEastAsia" w:cstheme="majorEastAsia"/>
                <w:color w:val="auto"/>
                <w:szCs w:val="21"/>
                <w:highlight w:val="none"/>
              </w:rPr>
              <w:t>/h；</w:t>
            </w:r>
          </w:p>
          <w:p w14:paraId="55C02A41">
            <w:pPr>
              <w:kinsoku/>
              <w:spacing w:line="400" w:lineRule="exact"/>
              <w:ind w:firstLine="210" w:firstLineChars="100"/>
              <w:rPr>
                <w:rFonts w:hint="eastAsia" w:asciiTheme="majorEastAsia" w:hAnsiTheme="majorEastAsia" w:eastAsiaTheme="majorEastAsia" w:cstheme="majorEastAsia"/>
                <w:color w:val="auto"/>
                <w:szCs w:val="21"/>
                <w:highlight w:val="none"/>
              </w:rPr>
            </w:pPr>
            <w:r>
              <w:rPr>
                <w:rFonts w:hint="eastAsia" w:asciiTheme="majorEastAsia" w:hAnsiTheme="majorEastAsia" w:eastAsiaTheme="majorEastAsia" w:cstheme="majorEastAsia"/>
                <w:color w:val="auto"/>
                <w:szCs w:val="21"/>
                <w:highlight w:val="none"/>
                <w:lang w:val="en-US" w:eastAsia="zh-CN"/>
              </w:rPr>
              <w:t>3</w:t>
            </w:r>
            <w:r>
              <w:rPr>
                <w:rFonts w:hint="eastAsia" w:asciiTheme="majorEastAsia" w:hAnsiTheme="majorEastAsia" w:eastAsiaTheme="majorEastAsia" w:cstheme="majorEastAsia"/>
                <w:color w:val="auto"/>
                <w:szCs w:val="21"/>
                <w:highlight w:val="none"/>
              </w:rPr>
              <w:t>）名义除湿量≥2.5kg/h；</w:t>
            </w:r>
          </w:p>
          <w:p w14:paraId="41674B09">
            <w:pPr>
              <w:kinsoku/>
              <w:spacing w:line="400" w:lineRule="exact"/>
              <w:ind w:left="0" w:leftChars="0" w:firstLine="210" w:firstLineChars="100"/>
              <w:rPr>
                <w:rFonts w:hint="eastAsia" w:asciiTheme="majorEastAsia" w:hAnsiTheme="majorEastAsia" w:eastAsiaTheme="majorEastAsia" w:cstheme="majorEastAsia"/>
                <w:color w:val="auto"/>
                <w:szCs w:val="21"/>
                <w:highlight w:val="none"/>
              </w:rPr>
            </w:pPr>
            <w:r>
              <w:rPr>
                <w:rFonts w:hint="eastAsia" w:asciiTheme="majorEastAsia" w:hAnsiTheme="majorEastAsia" w:eastAsiaTheme="majorEastAsia" w:cstheme="majorEastAsia"/>
                <w:color w:val="auto"/>
                <w:szCs w:val="21"/>
                <w:highlight w:val="none"/>
              </w:rPr>
              <w:t>（4）不间断电源1套：</w:t>
            </w:r>
          </w:p>
          <w:p w14:paraId="1C3B9483">
            <w:pPr>
              <w:numPr>
                <w:ilvl w:val="-1"/>
                <w:numId w:val="0"/>
              </w:numPr>
              <w:kinsoku/>
              <w:spacing w:line="400" w:lineRule="exact"/>
              <w:ind w:firstLine="210" w:firstLineChars="100"/>
              <w:rPr>
                <w:rFonts w:hint="eastAsia" w:asciiTheme="majorEastAsia" w:hAnsiTheme="majorEastAsia" w:eastAsiaTheme="majorEastAsia" w:cstheme="majorEastAsia"/>
                <w:color w:val="auto"/>
                <w:szCs w:val="21"/>
                <w:highlight w:val="none"/>
              </w:rPr>
            </w:pPr>
            <w:r>
              <w:rPr>
                <w:rFonts w:hint="eastAsia" w:asciiTheme="majorEastAsia" w:hAnsiTheme="majorEastAsia" w:eastAsiaTheme="majorEastAsia" w:cstheme="majorEastAsia"/>
                <w:color w:val="auto"/>
                <w:szCs w:val="21"/>
                <w:highlight w:val="none"/>
              </w:rPr>
              <w:t>2）输出功率：≥2KVA/1.6KW；</w:t>
            </w:r>
          </w:p>
          <w:p w14:paraId="7592B898">
            <w:pPr>
              <w:numPr>
                <w:ilvl w:val="-1"/>
                <w:numId w:val="0"/>
              </w:numPr>
              <w:kinsoku/>
              <w:spacing w:line="400" w:lineRule="exact"/>
              <w:ind w:firstLine="210" w:firstLineChars="100"/>
              <w:rPr>
                <w:rFonts w:hint="eastAsia" w:asciiTheme="majorEastAsia" w:hAnsiTheme="majorEastAsia" w:eastAsiaTheme="majorEastAsia" w:cstheme="majorEastAsia"/>
                <w:color w:val="auto"/>
                <w:szCs w:val="21"/>
                <w:highlight w:val="none"/>
                <w:lang w:eastAsia="zh-CN"/>
              </w:rPr>
            </w:pPr>
            <w:r>
              <w:rPr>
                <w:rFonts w:hint="eastAsia" w:asciiTheme="majorEastAsia" w:hAnsiTheme="majorEastAsia" w:eastAsiaTheme="majorEastAsia" w:cstheme="majorEastAsia"/>
                <w:color w:val="auto"/>
                <w:szCs w:val="21"/>
                <w:highlight w:val="none"/>
              </w:rPr>
              <w:t>3）输出电压</w:t>
            </w:r>
            <w:r>
              <w:rPr>
                <w:rFonts w:hint="eastAsia" w:asciiTheme="majorEastAsia" w:hAnsiTheme="majorEastAsia" w:eastAsiaTheme="majorEastAsia" w:cstheme="majorEastAsia"/>
                <w:color w:val="auto"/>
                <w:szCs w:val="21"/>
                <w:highlight w:val="none"/>
                <w:lang w:val="en-US" w:eastAsia="zh-CN"/>
              </w:rPr>
              <w:t>AC220V</w:t>
            </w:r>
            <w:r>
              <w:rPr>
                <w:rFonts w:hint="eastAsia" w:asciiTheme="majorEastAsia" w:hAnsiTheme="majorEastAsia" w:eastAsiaTheme="majorEastAsia" w:cstheme="majorEastAsia"/>
                <w:color w:val="auto"/>
                <w:szCs w:val="21"/>
                <w:highlight w:val="none"/>
                <w:lang w:eastAsia="zh-CN"/>
              </w:rPr>
              <w:t>；</w:t>
            </w:r>
          </w:p>
          <w:p w14:paraId="3A26DDB9">
            <w:pPr>
              <w:numPr>
                <w:ilvl w:val="-1"/>
                <w:numId w:val="0"/>
              </w:numPr>
              <w:kinsoku/>
              <w:spacing w:line="400" w:lineRule="exact"/>
              <w:ind w:firstLine="210" w:firstLineChars="100"/>
              <w:rPr>
                <w:rFonts w:hint="eastAsia" w:asciiTheme="majorEastAsia" w:hAnsiTheme="majorEastAsia" w:eastAsiaTheme="majorEastAsia" w:cstheme="majorEastAsia"/>
                <w:color w:val="auto"/>
                <w:szCs w:val="21"/>
                <w:highlight w:val="none"/>
              </w:rPr>
            </w:pPr>
            <w:r>
              <w:rPr>
                <w:rFonts w:hint="eastAsia" w:asciiTheme="majorEastAsia" w:hAnsiTheme="majorEastAsia" w:eastAsiaTheme="majorEastAsia" w:cstheme="majorEastAsia"/>
                <w:color w:val="auto"/>
                <w:szCs w:val="21"/>
                <w:highlight w:val="none"/>
              </w:rPr>
              <w:t>4）效率≥90%；</w:t>
            </w:r>
          </w:p>
          <w:p w14:paraId="0987EB08">
            <w:pPr>
              <w:numPr>
                <w:ilvl w:val="-1"/>
                <w:numId w:val="0"/>
              </w:numPr>
              <w:kinsoku/>
              <w:spacing w:line="400" w:lineRule="exact"/>
              <w:ind w:firstLine="210" w:firstLineChars="100"/>
              <w:rPr>
                <w:rFonts w:hint="eastAsia" w:asciiTheme="majorEastAsia" w:hAnsiTheme="majorEastAsia" w:eastAsiaTheme="majorEastAsia" w:cstheme="majorEastAsia"/>
                <w:color w:val="auto"/>
                <w:szCs w:val="21"/>
                <w:highlight w:val="none"/>
              </w:rPr>
            </w:pPr>
            <w:r>
              <w:rPr>
                <w:rFonts w:hint="eastAsia" w:asciiTheme="majorEastAsia" w:hAnsiTheme="majorEastAsia" w:eastAsiaTheme="majorEastAsia" w:cstheme="majorEastAsia"/>
                <w:color w:val="auto"/>
                <w:szCs w:val="21"/>
                <w:highlight w:val="none"/>
              </w:rPr>
              <w:t>5）电池后备时间：满载≥4.5min；</w:t>
            </w:r>
          </w:p>
          <w:p w14:paraId="36CCFDF0">
            <w:pPr>
              <w:numPr>
                <w:ilvl w:val="-1"/>
                <w:numId w:val="0"/>
              </w:numPr>
              <w:kinsoku/>
              <w:spacing w:line="400" w:lineRule="exact"/>
              <w:ind w:firstLine="210" w:firstLineChars="100"/>
              <w:rPr>
                <w:rFonts w:hint="eastAsia" w:asciiTheme="majorEastAsia" w:hAnsiTheme="majorEastAsia" w:eastAsiaTheme="majorEastAsia" w:cstheme="majorEastAsia"/>
                <w:color w:val="auto"/>
                <w:szCs w:val="21"/>
                <w:highlight w:val="none"/>
              </w:rPr>
            </w:pPr>
            <w:r>
              <w:rPr>
                <w:rFonts w:hint="eastAsia" w:asciiTheme="majorEastAsia" w:hAnsiTheme="majorEastAsia" w:eastAsiaTheme="majorEastAsia" w:cstheme="majorEastAsia"/>
                <w:color w:val="auto"/>
                <w:szCs w:val="21"/>
                <w:highlight w:val="none"/>
              </w:rPr>
              <w:t>6）电池回充时间：≤5小时充至90%；</w:t>
            </w:r>
          </w:p>
          <w:p w14:paraId="0D230026">
            <w:pPr>
              <w:numPr>
                <w:ilvl w:val="-1"/>
                <w:numId w:val="0"/>
              </w:numPr>
              <w:kinsoku/>
              <w:spacing w:line="400" w:lineRule="exact"/>
              <w:ind w:firstLine="210" w:firstLineChars="100"/>
              <w:rPr>
                <w:rFonts w:hint="eastAsia" w:asciiTheme="majorEastAsia" w:hAnsiTheme="majorEastAsia" w:eastAsiaTheme="majorEastAsia" w:cstheme="majorEastAsia"/>
                <w:color w:val="auto"/>
                <w:szCs w:val="21"/>
                <w:highlight w:val="none"/>
              </w:rPr>
            </w:pPr>
            <w:r>
              <w:rPr>
                <w:rFonts w:hint="eastAsia" w:asciiTheme="majorEastAsia" w:hAnsiTheme="majorEastAsia" w:eastAsiaTheme="majorEastAsia" w:cstheme="majorEastAsia"/>
                <w:color w:val="auto"/>
                <w:szCs w:val="21"/>
                <w:highlight w:val="none"/>
              </w:rPr>
              <w:t>7）转换时间：0ms；</w:t>
            </w:r>
          </w:p>
          <w:p w14:paraId="3AE73724">
            <w:pPr>
              <w:kinsoku/>
              <w:spacing w:line="400" w:lineRule="exact"/>
              <w:ind w:firstLine="210" w:firstLineChars="100"/>
              <w:rPr>
                <w:rFonts w:hint="eastAsia" w:asciiTheme="majorEastAsia" w:hAnsiTheme="majorEastAsia" w:eastAsiaTheme="majorEastAsia" w:cstheme="majorEastAsia"/>
                <w:color w:val="auto"/>
                <w:szCs w:val="21"/>
                <w:highlight w:val="none"/>
              </w:rPr>
            </w:pPr>
            <w:r>
              <w:rPr>
                <w:rFonts w:hint="eastAsia" w:asciiTheme="majorEastAsia" w:hAnsiTheme="majorEastAsia" w:eastAsiaTheme="majorEastAsia" w:cstheme="majorEastAsia"/>
                <w:color w:val="auto"/>
                <w:szCs w:val="21"/>
                <w:highlight w:val="none"/>
              </w:rPr>
              <w:t>8）LCD液晶显示。</w:t>
            </w:r>
          </w:p>
          <w:p w14:paraId="488B4E82">
            <w:pPr>
              <w:kinsoku/>
              <w:spacing w:line="400" w:lineRule="exact"/>
              <w:ind w:firstLine="210" w:firstLineChars="100"/>
              <w:rPr>
                <w:rFonts w:hint="eastAsia" w:asciiTheme="majorEastAsia" w:hAnsiTheme="majorEastAsia" w:eastAsiaTheme="majorEastAsia" w:cstheme="majorEastAsia"/>
                <w:color w:val="auto"/>
                <w:szCs w:val="21"/>
                <w:highlight w:val="none"/>
                <w:lang w:val="en-US" w:eastAsia="zh-CN"/>
              </w:rPr>
            </w:pPr>
            <w:r>
              <w:rPr>
                <w:rFonts w:hint="eastAsia" w:asciiTheme="majorEastAsia" w:hAnsiTheme="majorEastAsia" w:eastAsiaTheme="majorEastAsia" w:cstheme="majorEastAsia"/>
                <w:color w:val="auto"/>
                <w:szCs w:val="21"/>
                <w:highlight w:val="none"/>
                <w:lang w:val="en-US" w:eastAsia="zh-CN"/>
              </w:rPr>
              <w:t>（5）配套气源</w:t>
            </w:r>
          </w:p>
          <w:p w14:paraId="7BDC16BA">
            <w:pPr>
              <w:kinsoku/>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w:t>
            </w:r>
            <w:r>
              <w:rPr>
                <w:rFonts w:hint="eastAsia" w:asciiTheme="majorEastAsia" w:hAnsiTheme="majorEastAsia" w:eastAsiaTheme="majorEastAsia" w:cstheme="majorEastAsia"/>
                <w:b/>
                <w:bCs/>
                <w:color w:val="auto"/>
                <w:highlight w:val="none"/>
                <w:lang w:val="en-US" w:eastAsia="zh-CN"/>
              </w:rPr>
              <w:t>十</w:t>
            </w:r>
            <w:r>
              <w:rPr>
                <w:rFonts w:hint="eastAsia" w:asciiTheme="majorEastAsia" w:hAnsiTheme="majorEastAsia" w:eastAsiaTheme="majorEastAsia" w:cstheme="majorEastAsia"/>
                <w:b/>
                <w:bCs/>
                <w:color w:val="auto"/>
                <w:highlight w:val="none"/>
                <w:lang w:eastAsia="zh-CN"/>
              </w:rPr>
              <w:t>）实验室课程管理系统</w:t>
            </w:r>
          </w:p>
          <w:p w14:paraId="3613238F">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1、基本要求：</w:t>
            </w:r>
          </w:p>
          <w:p w14:paraId="6D884DAF">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(1)实验室课程管理软件采用CS架构，提供多元化及个性化的专业教学方式，系统满足工业类相关专业的教学功能。</w:t>
            </w:r>
          </w:p>
          <w:p w14:paraId="273072CF">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(2)系统中教学资源至少包含专业课程、电子化实验实训指导、虚拟仪器、考核、实验仿真、虚实一体、多媒体教学资源等功能。</w:t>
            </w:r>
          </w:p>
          <w:p w14:paraId="769E0A4F">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(3)平台可根据不同专业的需求自由选择资源内容，技术的实验实训系统，都完整配备了内容丰富的多媒体课程，包含动画演示，视频演示等内容。</w:t>
            </w:r>
          </w:p>
          <w:p w14:paraId="32D512A6">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(4)实验硬件配有相关课程资源，包含文字、图片和动画展示的多媒体课程软件。</w:t>
            </w:r>
          </w:p>
          <w:p w14:paraId="446F7D16">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2、技术要求：</w:t>
            </w:r>
          </w:p>
          <w:p w14:paraId="4D1869E6">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（1）具有独立知识产权或相关授权，平台终身免费维护升级及系统内容更新；</w:t>
            </w:r>
          </w:p>
          <w:p w14:paraId="0AE579F6">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（2）平台资源具有2D和3D效果展示及视频资源，教学资源中还包含文档、动画仿真等教学资源。</w:t>
            </w:r>
          </w:p>
          <w:p w14:paraId="5DF1AA04">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（3）平台资源与设备要有配套的实验指导书，含有实验原理与目的、步骤、实验报告与分析。</w:t>
            </w:r>
          </w:p>
          <w:p w14:paraId="4A1154FB">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（4）平台包含动画和视频教学资源，平台内所显示的设备图片，元器件图片等内容必须跟投标实物一致，以及视频内设备操作视频需与项目供货实物保证一致，保证理实虚一体化教学的效果。</w:t>
            </w:r>
          </w:p>
          <w:p w14:paraId="74D784E9">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（5）平台包含设备追溯内容：可通过系统查看项目供货设备的出厂详细信息，内容需包含设备出厂编号，出厂日期。</w:t>
            </w:r>
          </w:p>
          <w:p w14:paraId="4FF2B021">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（6）定制学校名称及LOGO。</w:t>
            </w:r>
          </w:p>
          <w:p w14:paraId="10116E49">
            <w:pPr>
              <w:kinsoku/>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val="en-US" w:eastAsia="zh-CN"/>
              </w:rPr>
              <w:t>二、智能</w:t>
            </w:r>
            <w:r>
              <w:rPr>
                <w:rFonts w:hint="eastAsia" w:asciiTheme="majorEastAsia" w:hAnsiTheme="majorEastAsia" w:eastAsiaTheme="majorEastAsia" w:cstheme="majorEastAsia"/>
                <w:b/>
                <w:bCs/>
                <w:color w:val="auto"/>
                <w:highlight w:val="none"/>
                <w:lang w:eastAsia="zh-CN"/>
              </w:rPr>
              <w:t>终端：</w:t>
            </w:r>
          </w:p>
          <w:p w14:paraId="45D3A041">
            <w:pPr>
              <w:kinsoku/>
              <w:spacing w:line="400" w:lineRule="exact"/>
              <w:ind w:firstLine="320" w:firstLineChars="100"/>
              <w:rPr>
                <w:rFonts w:hint="eastAsia" w:asciiTheme="majorEastAsia" w:hAnsiTheme="majorEastAsia" w:eastAsiaTheme="majorEastAsia" w:cstheme="majorEastAsia"/>
                <w:color w:val="auto"/>
                <w:highlight w:val="none"/>
                <w:lang w:val="en-US" w:eastAsia="zh-CN"/>
              </w:rPr>
            </w:pPr>
            <w:r>
              <w:rPr>
                <w:rFonts w:hint="eastAsia" w:asciiTheme="majorEastAsia" w:hAnsiTheme="majorEastAsia" w:eastAsiaTheme="majorEastAsia" w:cstheme="majorEastAsia"/>
                <w:color w:val="auto"/>
                <w:sz w:val="32"/>
                <w:szCs w:val="32"/>
                <w:highlight w:val="none"/>
                <w:lang w:val="en-US" w:eastAsia="zh-CN"/>
              </w:rPr>
              <w:t>⭐</w:t>
            </w:r>
            <w:r>
              <w:rPr>
                <w:rFonts w:hint="eastAsia" w:asciiTheme="majorEastAsia" w:hAnsiTheme="majorEastAsia" w:eastAsiaTheme="majorEastAsia" w:cstheme="majorEastAsia"/>
                <w:color w:val="auto"/>
                <w:highlight w:val="none"/>
                <w:lang w:val="en-US" w:eastAsia="zh-CN"/>
              </w:rPr>
              <w:t>智能终端：</w:t>
            </w:r>
          </w:p>
          <w:p w14:paraId="5E5BB030">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1.CPU：核心数≥16（8+8）核，主频≥2.5GHZ；</w:t>
            </w:r>
          </w:p>
          <w:p w14:paraId="4CF70557">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2.内存：≥32GB DDR5 4400MHz，≥4个内存插槽</w:t>
            </w:r>
          </w:p>
          <w:p w14:paraId="0E1B2657">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3.硬盘： ≥1TB  固态硬盘，≥3 个用于 SSD 的 M.2 插槽</w:t>
            </w:r>
          </w:p>
          <w:p w14:paraId="0171FA79">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4.显卡：独立显存≥2GB GDDR5</w:t>
            </w:r>
          </w:p>
          <w:p w14:paraId="2D6A7281">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5.声卡：集成声卡，内置或外置扬声器</w:t>
            </w:r>
          </w:p>
          <w:p w14:paraId="0B8E7D8E">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6.网卡：≥千兆网卡, 支持M.2 Wi-Fi 6E无线网卡</w:t>
            </w:r>
          </w:p>
          <w:p w14:paraId="08C93895">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7.接口：≥4个USB端口，≥1个DP或者HDMI端口，≥1个RJ45端口</w:t>
            </w:r>
          </w:p>
          <w:p w14:paraId="5F1A9505">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8.支持后线缆安全防护罩</w:t>
            </w:r>
          </w:p>
          <w:p w14:paraId="4AAFDC64">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9</w:t>
            </w:r>
            <w:r>
              <w:rPr>
                <w:rFonts w:hint="eastAsia" w:asciiTheme="majorEastAsia" w:hAnsiTheme="majorEastAsia" w:eastAsiaTheme="majorEastAsia" w:cstheme="majorEastAsia"/>
                <w:color w:val="auto"/>
                <w:highlight w:val="none"/>
                <w:lang w:eastAsia="zh-CN"/>
              </w:rPr>
              <w:t xml:space="preserve">.电源：≥300W </w:t>
            </w:r>
          </w:p>
          <w:p w14:paraId="0CF57CAB">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10</w:t>
            </w:r>
            <w:r>
              <w:rPr>
                <w:rFonts w:hint="eastAsia" w:asciiTheme="majorEastAsia" w:hAnsiTheme="majorEastAsia" w:eastAsiaTheme="majorEastAsia" w:cstheme="majorEastAsia"/>
                <w:color w:val="auto"/>
                <w:highlight w:val="none"/>
                <w:lang w:eastAsia="zh-CN"/>
              </w:rPr>
              <w:t>.辅助远程管理软件，实现实时监控，分级授权。内置智能USB屏蔽功能，识别USB外接设备类型，可屏蔽储存类设备读取数据</w:t>
            </w:r>
          </w:p>
          <w:p w14:paraId="7D431E54">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1</w:t>
            </w:r>
            <w:r>
              <w:rPr>
                <w:rFonts w:hint="eastAsia" w:asciiTheme="majorEastAsia" w:hAnsiTheme="majorEastAsia" w:eastAsiaTheme="majorEastAsia" w:cstheme="majorEastAsia"/>
                <w:color w:val="auto"/>
                <w:highlight w:val="none"/>
                <w:lang w:eastAsia="zh-CN"/>
              </w:rPr>
              <w:t>.键鼠：USB键盘和鼠标</w:t>
            </w:r>
          </w:p>
          <w:p w14:paraId="36ADA5B3">
            <w:pPr>
              <w:kinsoku/>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2</w:t>
            </w:r>
            <w:r>
              <w:rPr>
                <w:rFonts w:hint="eastAsia" w:asciiTheme="majorEastAsia" w:hAnsiTheme="majorEastAsia" w:eastAsiaTheme="majorEastAsia" w:cstheme="majorEastAsia"/>
                <w:color w:val="auto"/>
                <w:highlight w:val="none"/>
                <w:lang w:eastAsia="zh-CN"/>
              </w:rPr>
              <w:t>.</w:t>
            </w:r>
            <w:r>
              <w:rPr>
                <w:rFonts w:hint="eastAsia" w:asciiTheme="majorEastAsia" w:hAnsiTheme="majorEastAsia" w:eastAsiaTheme="majorEastAsia" w:cstheme="majorEastAsia"/>
                <w:color w:val="auto"/>
                <w:sz w:val="32"/>
                <w:szCs w:val="32"/>
                <w:highlight w:val="none"/>
                <w:lang w:val="en-US" w:eastAsia="zh-CN"/>
              </w:rPr>
              <w:t>⭐</w:t>
            </w:r>
            <w:r>
              <w:rPr>
                <w:rFonts w:hint="eastAsia" w:asciiTheme="majorEastAsia" w:hAnsiTheme="majorEastAsia" w:eastAsiaTheme="majorEastAsia" w:cstheme="majorEastAsia"/>
                <w:color w:val="auto"/>
                <w:highlight w:val="none"/>
                <w:lang w:eastAsia="zh-CN"/>
              </w:rPr>
              <w:t>显示器：≥23.8英寸商用显示器，全高清1920 x 1080，支持VGA、DP，使用高清DP数据线与主机连接，并提供显示器管理软件，可以自定义屏幕分区，支持跨显示器来扩展桌面空间，支持软件输入管理器，实现多个输入间的轻松切换；支持创建资产报告</w:t>
            </w:r>
          </w:p>
          <w:p w14:paraId="2AADD05E">
            <w:pPr>
              <w:kinsoku/>
              <w:spacing w:line="400" w:lineRule="exact"/>
              <w:ind w:firstLine="24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sz w:val="24"/>
                <w:szCs w:val="24"/>
                <w:highlight w:val="none"/>
                <w:lang w:val="en-US" w:eastAsia="zh-CN"/>
              </w:rPr>
              <w:t>13</w:t>
            </w:r>
            <w:r>
              <w:rPr>
                <w:rFonts w:hint="eastAsia" w:asciiTheme="majorEastAsia" w:hAnsiTheme="majorEastAsia" w:eastAsiaTheme="majorEastAsia" w:cstheme="majorEastAsia"/>
                <w:color w:val="auto"/>
                <w:sz w:val="24"/>
                <w:szCs w:val="24"/>
                <w:highlight w:val="none"/>
                <w:lang w:eastAsia="zh-CN"/>
              </w:rPr>
              <w:t>.配套桌椅</w:t>
            </w:r>
          </w:p>
        </w:tc>
      </w:tr>
      <w:tr w14:paraId="766C7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2" w:hRule="atLeast"/>
          <w:jc w:val="center"/>
        </w:trPr>
        <w:tc>
          <w:tcPr>
            <w:tcW w:w="629" w:type="dxa"/>
            <w:noWrap w:val="0"/>
            <w:vAlign w:val="center"/>
          </w:tcPr>
          <w:p w14:paraId="47C4F255">
            <w:pPr>
              <w:contextualSpacing/>
              <w:jc w:val="center"/>
              <w:rPr>
                <w:rFonts w:hint="eastAsia"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highlight w:val="none"/>
              </w:rPr>
              <w:t>2</w:t>
            </w:r>
          </w:p>
        </w:tc>
        <w:tc>
          <w:tcPr>
            <w:tcW w:w="745" w:type="dxa"/>
            <w:noWrap w:val="0"/>
            <w:vAlign w:val="center"/>
          </w:tcPr>
          <w:p w14:paraId="6814B14E">
            <w:pPr>
              <w:contextualSpacing/>
              <w:jc w:val="center"/>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bCs/>
                <w:color w:val="auto"/>
                <w:kern w:val="44"/>
                <w:highlight w:val="none"/>
                <w:lang w:eastAsia="zh-CN"/>
              </w:rPr>
              <w:t>智能检测协同实训装备</w:t>
            </w:r>
          </w:p>
        </w:tc>
        <w:tc>
          <w:tcPr>
            <w:tcW w:w="8466" w:type="dxa"/>
            <w:noWrap w:val="0"/>
            <w:vAlign w:val="center"/>
          </w:tcPr>
          <w:p w14:paraId="67B0CDB0">
            <w:pPr>
              <w:spacing w:line="400" w:lineRule="exact"/>
              <w:ind w:firstLine="211"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b/>
                <w:bCs/>
                <w:color w:val="auto"/>
                <w:highlight w:val="none"/>
                <w:lang w:eastAsia="zh-CN"/>
              </w:rPr>
              <w:t>智能检测协同实训装备产品总要求：</w:t>
            </w:r>
          </w:p>
          <w:p w14:paraId="0BCC9B9A">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一、基础机械量具套装，数量7套。</w:t>
            </w:r>
          </w:p>
          <w:p w14:paraId="056766F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每套满足以下内容：</w:t>
            </w:r>
          </w:p>
          <w:p w14:paraId="3F546DA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1.带表卡尺,测量范围0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150mm,表头分度值0.02mm</w:t>
            </w:r>
          </w:p>
          <w:p w14:paraId="2A4C30A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2.外径千分尺,测量范围0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25mm,分度值0.01mm</w:t>
            </w:r>
          </w:p>
          <w:p w14:paraId="404E14A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3.百分表,测量范围10mm,分度值0.01mm</w:t>
            </w:r>
          </w:p>
          <w:p w14:paraId="78F002A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4.磁力表座</w:t>
            </w:r>
          </w:p>
          <w:p w14:paraId="318BF3A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5.角度尺,测量范围0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180°,分度值1°</w:t>
            </w:r>
          </w:p>
          <w:p w14:paraId="58D967D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6.螺距规,测量范围0.25</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7mm,24片,公制60°螺纹</w:t>
            </w:r>
          </w:p>
          <w:p w14:paraId="00690A2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7.半径规,测量范围1</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7mm,17个凹片+17个凸片</w:t>
            </w:r>
          </w:p>
          <w:p w14:paraId="1B2FC78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8.塞尺,测量范围0.05</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1.00mm,20片</w:t>
            </w:r>
          </w:p>
          <w:p w14:paraId="3B3111B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9.刀口角尺,尺寸100x70mm,1级</w:t>
            </w:r>
          </w:p>
          <w:p w14:paraId="2C728A9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10.划针</w:t>
            </w:r>
          </w:p>
          <w:p w14:paraId="4E3AE0D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11.直尺,测量范围150mm</w:t>
            </w:r>
          </w:p>
          <w:p w14:paraId="6060AFC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12.深度尺附件</w:t>
            </w:r>
          </w:p>
          <w:p w14:paraId="3D68D6B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13.深度尺附件对零块</w:t>
            </w:r>
          </w:p>
          <w:p w14:paraId="19004617">
            <w:pPr>
              <w:spacing w:line="400" w:lineRule="exact"/>
              <w:ind w:firstLine="210" w:firstLineChars="100"/>
              <w:contextualSpacing/>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注：基础机械量具套装：13件物品需配备专用收纳管理盒进行定制管理，每件物品均有固定位置</w:t>
            </w:r>
          </w:p>
          <w:p w14:paraId="64B83C07">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二、金属储物柜，数量1套。</w:t>
            </w:r>
          </w:p>
          <w:p w14:paraId="7895DD5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1．尺寸(LxWxH)：≥900x450x1800mm</w:t>
            </w:r>
          </w:p>
          <w:p w14:paraId="1C87545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2．内部七层隔板，用于分区放置量具</w:t>
            </w:r>
          </w:p>
          <w:p w14:paraId="45276CF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3．配门锁</w:t>
            </w:r>
          </w:p>
          <w:p w14:paraId="1E75E29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4．材质：碳钢</w:t>
            </w:r>
          </w:p>
          <w:p w14:paraId="163339CB">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三、数字化智能检测套装一，数量7套。</w:t>
            </w:r>
          </w:p>
          <w:p w14:paraId="682F808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每套满足以下内容：</w:t>
            </w:r>
          </w:p>
          <w:p w14:paraId="7602B81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（一）数显卡尺：</w:t>
            </w:r>
          </w:p>
          <w:p w14:paraId="75F404B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150mm</w:t>
            </w:r>
          </w:p>
          <w:p w14:paraId="5AA7043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2.分辨率:0.01mm</w:t>
            </w:r>
          </w:p>
          <w:p w14:paraId="3783AE9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3.精度:±0.02mm</w:t>
            </w:r>
          </w:p>
          <w:p w14:paraId="3F680C8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4.符合JJG通用卡尺国家计量检定规程</w:t>
            </w:r>
          </w:p>
          <w:p w14:paraId="003DB4F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5.按键:开/关,置零,公/英制转换</w:t>
            </w:r>
          </w:p>
          <w:p w14:paraId="423C95E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6.自动关机,拉动尺身开机</w:t>
            </w:r>
          </w:p>
          <w:p w14:paraId="53F2111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7</w:t>
            </w:r>
            <w:r>
              <w:rPr>
                <w:rFonts w:hint="eastAsia" w:asciiTheme="majorEastAsia" w:hAnsiTheme="majorEastAsia" w:eastAsiaTheme="majorEastAsia" w:cstheme="majorEastAsia"/>
                <w:color w:val="auto"/>
                <w:highlight w:val="none"/>
                <w:lang w:eastAsia="zh-CN"/>
              </w:rPr>
              <w:t>.不锈钢尺身</w:t>
            </w:r>
          </w:p>
          <w:p w14:paraId="54D1010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.数据传输</w:t>
            </w:r>
          </w:p>
          <w:p w14:paraId="797E3EB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（二）数显卡尺附件：</w:t>
            </w:r>
          </w:p>
          <w:p w14:paraId="2319949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1.适用于0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150mm和0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200mm的数显卡尺(下爪厚度小于3.7mm)</w:t>
            </w:r>
          </w:p>
          <w:p w14:paraId="40A7DAF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2.盘型测头1对，测头直径10mm,厚度0.8mm</w:t>
            </w:r>
          </w:p>
          <w:p w14:paraId="7DD40C7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3.60°圆锥形测头1对，测头直径10mm</w:t>
            </w:r>
          </w:p>
          <w:p w14:paraId="24151E7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4.球面/平面测头1对，测头直径2mm</w:t>
            </w:r>
          </w:p>
          <w:p w14:paraId="1E125C2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（三）数显深度尺：</w:t>
            </w:r>
          </w:p>
          <w:p w14:paraId="1C3BC90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200mm</w:t>
            </w:r>
          </w:p>
          <w:p w14:paraId="2C774A2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2.分辨率：0.01mm</w:t>
            </w:r>
          </w:p>
          <w:p w14:paraId="5B6FED5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3.精度：±0.03mm</w:t>
            </w:r>
          </w:p>
          <w:p w14:paraId="7D4BB7D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4.符合JJG通用卡尺国家计量检定规程</w:t>
            </w:r>
          </w:p>
          <w:p w14:paraId="65248B5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5.按键：开/关,置零,公/英制转换</w:t>
            </w:r>
          </w:p>
          <w:p w14:paraId="4167E9C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6.自动关机,拉动尺身开机</w:t>
            </w:r>
          </w:p>
          <w:p w14:paraId="5F3103F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7</w:t>
            </w:r>
            <w:r>
              <w:rPr>
                <w:rFonts w:hint="eastAsia" w:asciiTheme="majorEastAsia" w:hAnsiTheme="majorEastAsia" w:eastAsiaTheme="majorEastAsia" w:cstheme="majorEastAsia"/>
                <w:color w:val="auto"/>
                <w:highlight w:val="none"/>
                <w:lang w:eastAsia="zh-CN"/>
              </w:rPr>
              <w:t>.数据传输</w:t>
            </w:r>
          </w:p>
          <w:p w14:paraId="54CEB5F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.不锈钢尺身</w:t>
            </w:r>
          </w:p>
          <w:p w14:paraId="5184862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9</w:t>
            </w:r>
            <w:r>
              <w:rPr>
                <w:rFonts w:hint="eastAsia" w:asciiTheme="majorEastAsia" w:hAnsiTheme="majorEastAsia" w:eastAsiaTheme="majorEastAsia" w:cstheme="majorEastAsia"/>
                <w:color w:val="auto"/>
                <w:highlight w:val="none"/>
                <w:lang w:eastAsia="zh-CN"/>
              </w:rPr>
              <w:t>.主尺长度≥285mm，底座长度100mm</w:t>
            </w:r>
          </w:p>
          <w:p w14:paraId="2F170C5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0</w:t>
            </w:r>
            <w:r>
              <w:rPr>
                <w:rFonts w:hint="eastAsia" w:asciiTheme="majorEastAsia" w:hAnsiTheme="majorEastAsia" w:eastAsiaTheme="majorEastAsia" w:cstheme="majorEastAsia"/>
                <w:color w:val="auto"/>
                <w:highlight w:val="none"/>
                <w:lang w:eastAsia="zh-CN"/>
              </w:rPr>
              <w:t>.带加长底座安装孔，孔距70mm</w:t>
            </w:r>
          </w:p>
          <w:p w14:paraId="19F839A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（四）圆杆数显深度尺：</w:t>
            </w:r>
          </w:p>
          <w:p w14:paraId="4986B52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200mm</w:t>
            </w:r>
          </w:p>
          <w:p w14:paraId="74221BB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2.精度：±0.03mm</w:t>
            </w:r>
          </w:p>
          <w:p w14:paraId="020AA33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3.分辨率：0.01mm</w:t>
            </w:r>
          </w:p>
          <w:p w14:paraId="60DD29F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4.符合GB/T深度卡尺国家标准</w:t>
            </w:r>
          </w:p>
          <w:p w14:paraId="10D6A96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5.按键：开/关,设置数值,公/英制转换,数值预置(+,-)</w:t>
            </w:r>
          </w:p>
          <w:p w14:paraId="493CAEF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6.自动关机,拉动尺身开机</w:t>
            </w:r>
          </w:p>
          <w:p w14:paraId="789DEE3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7</w:t>
            </w:r>
            <w:r>
              <w:rPr>
                <w:rFonts w:hint="eastAsia" w:asciiTheme="majorEastAsia" w:hAnsiTheme="majorEastAsia" w:eastAsiaTheme="majorEastAsia" w:cstheme="majorEastAsia"/>
                <w:color w:val="auto"/>
                <w:highlight w:val="none"/>
                <w:lang w:eastAsia="zh-CN"/>
              </w:rPr>
              <w:t>.不锈钢尺身</w:t>
            </w:r>
          </w:p>
          <w:p w14:paraId="3928A84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.数据传输</w:t>
            </w:r>
          </w:p>
          <w:p w14:paraId="4A07EF6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9</w:t>
            </w:r>
            <w:r>
              <w:rPr>
                <w:rFonts w:hint="eastAsia" w:asciiTheme="majorEastAsia" w:hAnsiTheme="majorEastAsia" w:eastAsiaTheme="majorEastAsia" w:cstheme="majorEastAsia"/>
                <w:color w:val="auto"/>
                <w:highlight w:val="none"/>
                <w:lang w:eastAsia="zh-CN"/>
              </w:rPr>
              <w:t>.主尺长度300mm，底座长度100mm</w:t>
            </w:r>
          </w:p>
          <w:p w14:paraId="1820023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0</w:t>
            </w:r>
            <w:r>
              <w:rPr>
                <w:rFonts w:hint="eastAsia" w:asciiTheme="majorEastAsia" w:hAnsiTheme="majorEastAsia" w:eastAsiaTheme="majorEastAsia" w:cstheme="majorEastAsia"/>
                <w:color w:val="auto"/>
                <w:highlight w:val="none"/>
                <w:lang w:eastAsia="zh-CN"/>
              </w:rPr>
              <w:t>.带加长底座安装孔，孔距70mm</w:t>
            </w:r>
          </w:p>
          <w:p w14:paraId="599D7BC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1</w:t>
            </w:r>
            <w:r>
              <w:rPr>
                <w:rFonts w:hint="eastAsia" w:asciiTheme="majorEastAsia" w:hAnsiTheme="majorEastAsia" w:eastAsiaTheme="majorEastAsia" w:cstheme="majorEastAsia"/>
                <w:color w:val="auto"/>
                <w:highlight w:val="none"/>
                <w:lang w:eastAsia="zh-CN"/>
              </w:rPr>
              <w:t>.配2种可换测头</w:t>
            </w:r>
          </w:p>
          <w:p w14:paraId="372EC8B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2</w:t>
            </w:r>
            <w:r>
              <w:rPr>
                <w:rFonts w:hint="eastAsia" w:asciiTheme="majorEastAsia" w:hAnsiTheme="majorEastAsia" w:eastAsiaTheme="majorEastAsia" w:cstheme="majorEastAsia"/>
                <w:color w:val="auto"/>
                <w:highlight w:val="none"/>
                <w:lang w:eastAsia="zh-CN"/>
              </w:rPr>
              <w:t>.测杆可测量不大于Φ6mm的孔径</w:t>
            </w:r>
          </w:p>
          <w:p w14:paraId="0F0F216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3</w:t>
            </w:r>
            <w:r>
              <w:rPr>
                <w:rFonts w:hint="eastAsia" w:asciiTheme="majorEastAsia" w:hAnsiTheme="majorEastAsia" w:eastAsiaTheme="majorEastAsia" w:cstheme="majorEastAsia"/>
                <w:color w:val="auto"/>
                <w:highlight w:val="none"/>
                <w:lang w:eastAsia="zh-CN"/>
              </w:rPr>
              <w:t>.可测量孔内沟槽的宽度和深度</w:t>
            </w:r>
          </w:p>
          <w:p w14:paraId="31E8B63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.配3种及以上（至少包含平面、球面、盘型）的可换测头</w:t>
            </w:r>
          </w:p>
          <w:p w14:paraId="1DC9F88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（五）数显扁头外凹槽卡尺：</w:t>
            </w:r>
          </w:p>
          <w:p w14:paraId="2ECAA83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1.用于测量外凹槽等</w:t>
            </w:r>
          </w:p>
          <w:p w14:paraId="07676AA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150mm</w:t>
            </w:r>
          </w:p>
          <w:p w14:paraId="070E433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3.分辨率:0.01mm</w:t>
            </w:r>
          </w:p>
          <w:p w14:paraId="1E0113C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4.精度:±0.04mm</w:t>
            </w:r>
          </w:p>
          <w:p w14:paraId="7D6E65B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5.符合JB/T异形卡尺国家机械行业标准</w:t>
            </w:r>
          </w:p>
          <w:p w14:paraId="1B586F5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6.按键:开/关,置零,公/英制转换</w:t>
            </w:r>
          </w:p>
          <w:p w14:paraId="0510665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7.自动关机,拉动尺身开机</w:t>
            </w:r>
          </w:p>
          <w:p w14:paraId="15F28C2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.数据传输</w:t>
            </w:r>
          </w:p>
          <w:p w14:paraId="3500553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9</w:t>
            </w:r>
            <w:r>
              <w:rPr>
                <w:rFonts w:hint="eastAsia" w:asciiTheme="majorEastAsia" w:hAnsiTheme="majorEastAsia" w:eastAsiaTheme="majorEastAsia" w:cstheme="majorEastAsia"/>
                <w:color w:val="auto"/>
                <w:highlight w:val="none"/>
                <w:lang w:eastAsia="zh-CN"/>
              </w:rPr>
              <w:t>.不锈钢尺身</w:t>
            </w:r>
          </w:p>
          <w:p w14:paraId="2AF15A3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0</w:t>
            </w:r>
            <w:r>
              <w:rPr>
                <w:rFonts w:hint="eastAsia" w:asciiTheme="majorEastAsia" w:hAnsiTheme="majorEastAsia" w:eastAsiaTheme="majorEastAsia" w:cstheme="majorEastAsia"/>
                <w:color w:val="auto"/>
                <w:highlight w:val="none"/>
                <w:lang w:eastAsia="zh-CN"/>
              </w:rPr>
              <w:t>.测头厚度:1mm</w:t>
            </w:r>
          </w:p>
          <w:p w14:paraId="3EE2748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1</w:t>
            </w:r>
            <w:r>
              <w:rPr>
                <w:rFonts w:hint="eastAsia" w:asciiTheme="majorEastAsia" w:hAnsiTheme="majorEastAsia" w:eastAsiaTheme="majorEastAsia" w:cstheme="majorEastAsia"/>
                <w:color w:val="auto"/>
                <w:highlight w:val="none"/>
                <w:lang w:eastAsia="zh-CN"/>
              </w:rPr>
              <w:t>.测头长度:5mm</w:t>
            </w:r>
          </w:p>
          <w:p w14:paraId="79FB459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（六）卡尺测深定位块：</w:t>
            </w:r>
          </w:p>
          <w:p w14:paraId="3977049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1.成对供应</w:t>
            </w:r>
          </w:p>
          <w:p w14:paraId="3879473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2.材质：不锈钢</w:t>
            </w:r>
          </w:p>
          <w:p w14:paraId="088E128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3.用于测量内/外凹槽定位</w:t>
            </w:r>
          </w:p>
          <w:p w14:paraId="63A316A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4.适用于部分异形卡尺</w:t>
            </w:r>
          </w:p>
          <w:p w14:paraId="326A1D5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（七）数显内沟槽卡尺</w:t>
            </w:r>
          </w:p>
          <w:p w14:paraId="5A70C6E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 上爪9</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150mm，下爪17</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150mm</w:t>
            </w:r>
          </w:p>
          <w:p w14:paraId="5E9902A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2.精度:±0.04mm</w:t>
            </w:r>
          </w:p>
          <w:p w14:paraId="57B5E0B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3.分辨率:0.01mm</w:t>
            </w:r>
          </w:p>
          <w:p w14:paraId="594A0BB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4.符合JB/T异形卡尺国家机械行业标准</w:t>
            </w:r>
          </w:p>
          <w:p w14:paraId="3481A07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5.用于测量孔内沟槽</w:t>
            </w:r>
          </w:p>
          <w:p w14:paraId="68201E6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6.按键:开/关,设置数值,公/英制转换,数值预置(+,-)</w:t>
            </w:r>
          </w:p>
          <w:p w14:paraId="2BB388F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7.不锈钢尺身</w:t>
            </w:r>
          </w:p>
          <w:p w14:paraId="4ECBF91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8.带数据传输接口</w:t>
            </w:r>
          </w:p>
          <w:p w14:paraId="52A5703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9.自动关机,拉动尺身开机</w:t>
            </w:r>
          </w:p>
          <w:p w14:paraId="62EE320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（八）以上量仪要求放置于量具定置化管理柜中，可定置化管理。</w:t>
            </w:r>
          </w:p>
          <w:p w14:paraId="04473494">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四、数字化智能检测套装二，数量×7套。</w:t>
            </w:r>
          </w:p>
          <w:p w14:paraId="6A7FFB9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每套满足以下内容：</w:t>
            </w:r>
          </w:p>
          <w:p w14:paraId="1926C6F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（一）数显外径千分尺：</w:t>
            </w:r>
          </w:p>
          <w:p w14:paraId="15704C8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25mm</w:t>
            </w:r>
          </w:p>
          <w:p w14:paraId="26118B2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2.分辨率：0.001mm</w:t>
            </w:r>
          </w:p>
          <w:p w14:paraId="063DE80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3.精度：±2μm</w:t>
            </w:r>
          </w:p>
          <w:p w14:paraId="7A139D7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4.符合JJG外径千分尺国家计量检定规程</w:t>
            </w:r>
          </w:p>
          <w:p w14:paraId="179D912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5.防尘/防水等级≥IP65</w:t>
            </w:r>
          </w:p>
          <w:p w14:paraId="094D942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6.按键：开/关,初始值设置,公/英制转换，数据输出</w:t>
            </w:r>
          </w:p>
          <w:p w14:paraId="5DD659A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7.带球测头</w:t>
            </w:r>
          </w:p>
          <w:p w14:paraId="57E11A4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8.自动关机</w:t>
            </w:r>
          </w:p>
          <w:p w14:paraId="75B0A61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9.硬质合金测量面,棘轮测力</w:t>
            </w:r>
          </w:p>
          <w:p w14:paraId="3524CA4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10.数据传输,带数据传输信号灯</w:t>
            </w:r>
          </w:p>
          <w:p w14:paraId="56B52E6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（二）数显外径千分尺：</w:t>
            </w:r>
          </w:p>
          <w:p w14:paraId="33901F7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1.测量范围：25</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50mm</w:t>
            </w:r>
          </w:p>
          <w:p w14:paraId="54E8DF1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2.分辨率：0.001mm</w:t>
            </w:r>
          </w:p>
          <w:p w14:paraId="14DED5B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3.精度：±2μm</w:t>
            </w:r>
          </w:p>
          <w:p w14:paraId="409D98A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4.符合JJG外径千分尺国家计量检定规程</w:t>
            </w:r>
          </w:p>
          <w:p w14:paraId="23D6336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5.防尘/防水等级≥IP65</w:t>
            </w:r>
          </w:p>
          <w:p w14:paraId="2239398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6.按键：开/关,初始值设置,公/英制转换，数据输出</w:t>
            </w:r>
          </w:p>
          <w:p w14:paraId="1763634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7.带球测头</w:t>
            </w:r>
          </w:p>
          <w:p w14:paraId="5DB5D9C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8.自动关机</w:t>
            </w:r>
          </w:p>
          <w:p w14:paraId="2C784EC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9.硬质合金测量面,棘轮测力</w:t>
            </w:r>
          </w:p>
          <w:p w14:paraId="5B1A27A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10.配标准杆</w:t>
            </w:r>
          </w:p>
          <w:p w14:paraId="3A100C0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11.数据传输,带数据传输信号灯</w:t>
            </w:r>
          </w:p>
          <w:p w14:paraId="30DDB32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（三）数显外径千分尺：</w:t>
            </w:r>
          </w:p>
          <w:p w14:paraId="58743AB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1.测量范围：50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75mm</w:t>
            </w:r>
          </w:p>
          <w:p w14:paraId="46BCE79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2.分辨率：0.001mm</w:t>
            </w:r>
          </w:p>
          <w:p w14:paraId="6E65191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3.精度：±3μm</w:t>
            </w:r>
          </w:p>
          <w:p w14:paraId="4022115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4.符合JJG外径千分尺国家计量检定规程</w:t>
            </w:r>
          </w:p>
          <w:p w14:paraId="2D3EF04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5.防尘/防水等级≥IP65</w:t>
            </w:r>
          </w:p>
          <w:p w14:paraId="69E323B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6.按键：开/关,初始值设置,公/英制转换，数据输出</w:t>
            </w:r>
          </w:p>
          <w:p w14:paraId="4B50711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7.带球测头</w:t>
            </w:r>
          </w:p>
          <w:p w14:paraId="42A6D6C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8.自动关机</w:t>
            </w:r>
          </w:p>
          <w:p w14:paraId="2EDA4FD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9.硬质合金测量面,棘轮测力</w:t>
            </w:r>
          </w:p>
          <w:p w14:paraId="5E91B58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10.配标准杆</w:t>
            </w:r>
          </w:p>
          <w:p w14:paraId="149D47C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11.数据传输,带数据传输信号灯</w:t>
            </w:r>
          </w:p>
          <w:p w14:paraId="557B3BF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（四）数显外径千分尺(IP65,带数据接口,配标准杆)：</w:t>
            </w:r>
          </w:p>
          <w:p w14:paraId="13EFC21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1.测量范围：75</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100mm</w:t>
            </w:r>
          </w:p>
          <w:p w14:paraId="4C3F634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2.分辨率：0.001mm</w:t>
            </w:r>
          </w:p>
          <w:p w14:paraId="2A97AE6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3.精度：±3μm</w:t>
            </w:r>
          </w:p>
          <w:p w14:paraId="36D7F4A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4.符合JJG外径千分尺国家计量检定规程</w:t>
            </w:r>
          </w:p>
          <w:p w14:paraId="2F8F9F4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5.防尘/防水等级≥IP65</w:t>
            </w:r>
          </w:p>
          <w:p w14:paraId="1DA6142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6.按键：开/关,初始值设置,公/英制转换，数据输出</w:t>
            </w:r>
          </w:p>
          <w:p w14:paraId="3F87E95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7.带球测头</w:t>
            </w:r>
          </w:p>
          <w:p w14:paraId="4B10318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8.自动关机</w:t>
            </w:r>
          </w:p>
          <w:p w14:paraId="0D69429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9.硬质合金测量面,棘轮测力</w:t>
            </w:r>
          </w:p>
          <w:p w14:paraId="39AF439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10.配标准杆</w:t>
            </w:r>
          </w:p>
          <w:p w14:paraId="38FB50AC">
            <w:pPr>
              <w:spacing w:line="400" w:lineRule="exact"/>
              <w:ind w:firstLine="210" w:firstLineChars="100"/>
              <w:rPr>
                <w:rFonts w:hint="eastAsia" w:asciiTheme="majorEastAsia" w:hAnsiTheme="majorEastAsia" w:eastAsiaTheme="majorEastAsia" w:cstheme="majorEastAsia"/>
                <w:strike/>
                <w:color w:val="auto"/>
                <w:highlight w:val="none"/>
                <w:lang w:eastAsia="zh-CN"/>
              </w:rPr>
            </w:pPr>
            <w:r>
              <w:rPr>
                <w:rFonts w:hint="eastAsia" w:asciiTheme="majorEastAsia" w:hAnsiTheme="majorEastAsia" w:eastAsiaTheme="majorEastAsia" w:cstheme="majorEastAsia"/>
                <w:color w:val="auto"/>
                <w:highlight w:val="none"/>
                <w:lang w:eastAsia="zh-CN"/>
              </w:rPr>
              <w:t>11.数据传输,带数据传输信号灯</w:t>
            </w:r>
          </w:p>
          <w:p w14:paraId="5FC171E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（五）以上量仪要求放置于量具定置化管理柜中，可定置化管理。</w:t>
            </w:r>
          </w:p>
          <w:p w14:paraId="23E1B435">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五、数字化智能检测套装三，数量×7套。</w:t>
            </w:r>
          </w:p>
          <w:p w14:paraId="1A3DD64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每套满足以下内容：</w:t>
            </w:r>
          </w:p>
          <w:p w14:paraId="5882643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（一）直进式数显盘形千分尺：</w:t>
            </w:r>
          </w:p>
          <w:p w14:paraId="4D99D3C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25mm</w:t>
            </w:r>
          </w:p>
          <w:p w14:paraId="3BA014D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2.分辨率:0.001mm</w:t>
            </w:r>
          </w:p>
          <w:p w14:paraId="51D331C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3.精度：±4μm</w:t>
            </w:r>
          </w:p>
          <w:p w14:paraId="0024966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4.测头平行度：5μm</w:t>
            </w:r>
          </w:p>
          <w:p w14:paraId="5004B7F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5.符合生产厂企业标准</w:t>
            </w:r>
          </w:p>
          <w:p w14:paraId="24F4940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6.盘形测头可以插入缝隙测量,可测量齿轮公法线长度</w:t>
            </w:r>
          </w:p>
          <w:p w14:paraId="5508CD9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7.直进式,测头不旋转</w:t>
            </w:r>
          </w:p>
          <w:p w14:paraId="516E2A4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8.按键:开/关,初始值设置,公/英制转换,数据输出</w:t>
            </w:r>
          </w:p>
          <w:p w14:paraId="0C8A9F3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9.盘型测头尺寸直径20mmx0.7mm</w:t>
            </w:r>
          </w:p>
          <w:p w14:paraId="25EFE86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10.数据传输,带数据传输信号灯</w:t>
            </w:r>
          </w:p>
          <w:p w14:paraId="63CDA04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11.自动关机</w:t>
            </w:r>
          </w:p>
          <w:p w14:paraId="57484F2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12.棘轮测力</w:t>
            </w:r>
          </w:p>
          <w:p w14:paraId="491C95E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13.配标准杆</w:t>
            </w:r>
          </w:p>
          <w:p w14:paraId="5C2DA33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（二）数显三点内径千分尺(配校对环规)：</w:t>
            </w:r>
          </w:p>
          <w:p w14:paraId="10A921F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1.测量范围：30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40mm</w:t>
            </w:r>
          </w:p>
          <w:p w14:paraId="394BD4C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2.精度：4μm</w:t>
            </w:r>
          </w:p>
          <w:p w14:paraId="0EFF39C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3.分辨率:0.001mm</w:t>
            </w:r>
          </w:p>
          <w:p w14:paraId="711B708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4.三点式，硬质合金测量面</w:t>
            </w:r>
          </w:p>
          <w:p w14:paraId="5BBB939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5.符合JJF测量内尺寸千分尺国家计量技术规范</w:t>
            </w:r>
          </w:p>
          <w:p w14:paraId="0F01AD4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6.防尘/防水等级≥IP65</w:t>
            </w:r>
          </w:p>
          <w:p w14:paraId="1426FDF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7.按键:开/关,初始值设置,公/英制转换，数据输出</w:t>
            </w:r>
          </w:p>
          <w:p w14:paraId="5257A97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8.数据传输,带数据传输信号灯</w:t>
            </w:r>
          </w:p>
          <w:p w14:paraId="0B00096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9.自动关机</w:t>
            </w:r>
          </w:p>
          <w:p w14:paraId="341D360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10.棘轮测力</w:t>
            </w:r>
          </w:p>
          <w:p w14:paraId="0B3690A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11.标配Φ</w:t>
            </w:r>
            <w:r>
              <w:rPr>
                <w:rFonts w:hint="eastAsia" w:asciiTheme="majorEastAsia" w:hAnsiTheme="majorEastAsia" w:eastAsiaTheme="majorEastAsia" w:cstheme="majorEastAsia"/>
                <w:color w:val="auto"/>
                <w:highlight w:val="none"/>
                <w:lang w:val="en-US" w:eastAsia="zh-CN"/>
              </w:rPr>
              <w:t>30、</w:t>
            </w:r>
            <w:r>
              <w:rPr>
                <w:rFonts w:hint="eastAsia" w:asciiTheme="majorEastAsia" w:hAnsiTheme="majorEastAsia" w:eastAsiaTheme="majorEastAsia" w:cstheme="majorEastAsia"/>
                <w:color w:val="auto"/>
                <w:highlight w:val="none"/>
                <w:lang w:eastAsia="zh-CN"/>
              </w:rPr>
              <w:t>Φ40mm校对环规</w:t>
            </w:r>
          </w:p>
          <w:p w14:paraId="2484B46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12.标配150mm延长杆</w:t>
            </w:r>
          </w:p>
          <w:p w14:paraId="7598F5C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（三）直进式数显薄片千分尺</w:t>
            </w:r>
          </w:p>
          <w:p w14:paraId="4443942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1.测量范围：25</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50mm</w:t>
            </w:r>
          </w:p>
          <w:p w14:paraId="57262D4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2.精度：±4μm</w:t>
            </w:r>
          </w:p>
          <w:p w14:paraId="7C7EA03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3.分辨率：0.001mm</w:t>
            </w:r>
          </w:p>
          <w:p w14:paraId="6A20DE0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.用于测量狭窄凹槽的直径等</w:t>
            </w:r>
          </w:p>
          <w:p w14:paraId="63DA216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.直进式,测头不旋转</w:t>
            </w:r>
          </w:p>
          <w:p w14:paraId="1EE651F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.测头厚度0.75mm，测头长度6.5mm</w:t>
            </w:r>
          </w:p>
          <w:p w14:paraId="0DC2B43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7</w:t>
            </w:r>
            <w:r>
              <w:rPr>
                <w:rFonts w:hint="eastAsia" w:asciiTheme="majorEastAsia" w:hAnsiTheme="majorEastAsia" w:eastAsiaTheme="majorEastAsia" w:cstheme="majorEastAsia"/>
                <w:color w:val="auto"/>
                <w:highlight w:val="none"/>
                <w:lang w:eastAsia="zh-CN"/>
              </w:rPr>
              <w:t>.按键：开/关,初始值设置,公/英制转换,数据输出</w:t>
            </w:r>
          </w:p>
          <w:p w14:paraId="06902AA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.数据传输,带数据传输信号灯</w:t>
            </w:r>
          </w:p>
          <w:p w14:paraId="44FD2C2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9</w:t>
            </w:r>
            <w:r>
              <w:rPr>
                <w:rFonts w:hint="eastAsia" w:asciiTheme="majorEastAsia" w:hAnsiTheme="majorEastAsia" w:eastAsiaTheme="majorEastAsia" w:cstheme="majorEastAsia"/>
                <w:color w:val="auto"/>
                <w:highlight w:val="none"/>
                <w:lang w:eastAsia="zh-CN"/>
              </w:rPr>
              <w:t>.自动关机</w:t>
            </w:r>
          </w:p>
          <w:p w14:paraId="77480C6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0</w:t>
            </w:r>
            <w:r>
              <w:rPr>
                <w:rFonts w:hint="eastAsia" w:asciiTheme="majorEastAsia" w:hAnsiTheme="majorEastAsia" w:eastAsiaTheme="majorEastAsia" w:cstheme="majorEastAsia"/>
                <w:color w:val="auto"/>
                <w:highlight w:val="none"/>
                <w:lang w:eastAsia="zh-CN"/>
              </w:rPr>
              <w:t>.棘轮测力</w:t>
            </w:r>
          </w:p>
          <w:p w14:paraId="1F181D0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1</w:t>
            </w:r>
            <w:r>
              <w:rPr>
                <w:rFonts w:hint="eastAsia" w:asciiTheme="majorEastAsia" w:hAnsiTheme="majorEastAsia" w:eastAsiaTheme="majorEastAsia" w:cstheme="majorEastAsia"/>
                <w:color w:val="auto"/>
                <w:highlight w:val="none"/>
                <w:lang w:eastAsia="zh-CN"/>
              </w:rPr>
              <w:t>.配标准杆</w:t>
            </w:r>
          </w:p>
          <w:p w14:paraId="29D626D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（四）数显内测千分尺，经济型：</w:t>
            </w:r>
          </w:p>
          <w:p w14:paraId="34A0DFE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1.测量范围：5</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30mm</w:t>
            </w:r>
          </w:p>
          <w:p w14:paraId="3215898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2.精度：±5μm</w:t>
            </w:r>
          </w:p>
          <w:p w14:paraId="18C2D67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3.分辨率：0.001mm</w:t>
            </w:r>
          </w:p>
          <w:p w14:paraId="31FEAAC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.按键:开/关,初始值设置,公/英制转换，数据输出</w:t>
            </w:r>
          </w:p>
          <w:p w14:paraId="0B28561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.数据传输,带数据传输信号灯</w:t>
            </w:r>
          </w:p>
          <w:p w14:paraId="317FFD3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.自动关机</w:t>
            </w:r>
          </w:p>
          <w:p w14:paraId="05DFECE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7</w:t>
            </w:r>
            <w:r>
              <w:rPr>
                <w:rFonts w:hint="eastAsia" w:asciiTheme="majorEastAsia" w:hAnsiTheme="majorEastAsia" w:eastAsiaTheme="majorEastAsia" w:cstheme="majorEastAsia"/>
                <w:color w:val="auto"/>
                <w:highlight w:val="none"/>
                <w:lang w:eastAsia="zh-CN"/>
              </w:rPr>
              <w:t>.棘轮测力</w:t>
            </w:r>
          </w:p>
          <w:p w14:paraId="1EBF7F7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.硬质合金测量面</w:t>
            </w:r>
          </w:p>
          <w:p w14:paraId="724FCA2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9</w:t>
            </w:r>
            <w:r>
              <w:rPr>
                <w:rFonts w:hint="eastAsia" w:asciiTheme="majorEastAsia" w:hAnsiTheme="majorEastAsia" w:eastAsiaTheme="majorEastAsia" w:cstheme="majorEastAsia"/>
                <w:color w:val="auto"/>
                <w:highlight w:val="none"/>
                <w:lang w:eastAsia="zh-CN"/>
              </w:rPr>
              <w:t>.标配Φ5mm校对环规</w:t>
            </w:r>
          </w:p>
          <w:p w14:paraId="212DB62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（五）数显面差规：</w:t>
            </w:r>
          </w:p>
          <w:p w14:paraId="3CE0D94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1.测量范围:0~±20mm</w:t>
            </w:r>
          </w:p>
          <w:p w14:paraId="3201ED4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2.精度:±0.02mm</w:t>
            </w:r>
          </w:p>
          <w:p w14:paraId="70993E4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3.分辨率:0.01mm</w:t>
            </w:r>
          </w:p>
          <w:p w14:paraId="09021DC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.测量两平面的高度差</w:t>
            </w:r>
          </w:p>
          <w:p w14:paraId="7F25780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.按键:开/关,置零,公/英制转换</w:t>
            </w:r>
          </w:p>
          <w:p w14:paraId="06C080A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.自动关机,拉动尺身开机</w:t>
            </w:r>
          </w:p>
          <w:p w14:paraId="5DD4B66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7</w:t>
            </w:r>
            <w:r>
              <w:rPr>
                <w:rFonts w:hint="eastAsia" w:asciiTheme="majorEastAsia" w:hAnsiTheme="majorEastAsia" w:eastAsiaTheme="majorEastAsia" w:cstheme="majorEastAsia"/>
                <w:color w:val="auto"/>
                <w:highlight w:val="none"/>
                <w:lang w:eastAsia="zh-CN"/>
              </w:rPr>
              <w:t>.数据传输</w:t>
            </w:r>
          </w:p>
          <w:p w14:paraId="1783A1C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.不锈钢尺身</w:t>
            </w:r>
          </w:p>
          <w:p w14:paraId="5FD69FF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9</w:t>
            </w:r>
            <w:r>
              <w:rPr>
                <w:rFonts w:hint="eastAsia" w:asciiTheme="majorEastAsia" w:hAnsiTheme="majorEastAsia" w:eastAsiaTheme="majorEastAsia" w:cstheme="majorEastAsia"/>
                <w:color w:val="auto"/>
                <w:highlight w:val="none"/>
                <w:lang w:eastAsia="zh-CN"/>
              </w:rPr>
              <w:t>.底座尺寸适配</w:t>
            </w:r>
          </w:p>
          <w:p w14:paraId="78B7CF7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（六）以上量仪要求放置于量具定置化管理柜中，可定置化管理。</w:t>
            </w:r>
          </w:p>
          <w:p w14:paraId="45364725">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六、数字化智能检测套装四，数量×7套。</w:t>
            </w:r>
          </w:p>
          <w:p w14:paraId="0AEC778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每套满足以下内容：</w:t>
            </w:r>
          </w:p>
          <w:p w14:paraId="481A610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（一）数显中心距/边心距卡尺：</w:t>
            </w:r>
          </w:p>
          <w:p w14:paraId="1B9F2A0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1.用于测量两个孔中心的距离或者孔中心至边缘的距离</w:t>
            </w:r>
          </w:p>
          <w:p w14:paraId="73C20B9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2.测量范围:上爪5</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300mm，下爪10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300mm</w:t>
            </w:r>
          </w:p>
          <w:p w14:paraId="112578A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3.分辨率:0.01mm</w:t>
            </w:r>
          </w:p>
          <w:p w14:paraId="5BBC115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4.精度:±0.08mm</w:t>
            </w:r>
          </w:p>
          <w:p w14:paraId="60536BE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.按键:开/关,设置数值,公/英制转换,数值预置(+,-)</w:t>
            </w:r>
          </w:p>
          <w:p w14:paraId="160948DD">
            <w:pPr>
              <w:spacing w:line="400" w:lineRule="exact"/>
              <w:ind w:firstLine="210" w:firstLineChars="100"/>
              <w:rPr>
                <w:rFonts w:hint="eastAsia" w:asciiTheme="majorEastAsia" w:hAnsiTheme="majorEastAsia" w:eastAsiaTheme="majorEastAsia" w:cstheme="majorEastAsia"/>
                <w:strike/>
                <w:color w:val="auto"/>
                <w:highlight w:val="none"/>
                <w:lang w:eastAsia="zh-CN"/>
              </w:rPr>
            </w:pP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.自动关机,拉动尺身开机</w:t>
            </w:r>
          </w:p>
          <w:p w14:paraId="385105A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7</w:t>
            </w:r>
            <w:r>
              <w:rPr>
                <w:rFonts w:hint="eastAsia" w:asciiTheme="majorEastAsia" w:hAnsiTheme="majorEastAsia" w:eastAsiaTheme="majorEastAsia" w:cstheme="majorEastAsia"/>
                <w:color w:val="auto"/>
                <w:highlight w:val="none"/>
                <w:lang w:eastAsia="zh-CN"/>
              </w:rPr>
              <w:t>.数据传输</w:t>
            </w:r>
          </w:p>
          <w:p w14:paraId="3495E1E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.不锈钢尺身</w:t>
            </w:r>
          </w:p>
          <w:p w14:paraId="3621A05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（二）数显表(多功能,平后盖)：</w:t>
            </w:r>
          </w:p>
          <w:p w14:paraId="60506FC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1.测量范围:12.7mm</w:t>
            </w:r>
          </w:p>
          <w:p w14:paraId="6D1A5C7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2.分辨率:0.01mm</w:t>
            </w:r>
          </w:p>
          <w:p w14:paraId="28B6D8B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3.全程精度:20um</w:t>
            </w:r>
          </w:p>
          <w:p w14:paraId="54F767E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4.回程精度:10um</w:t>
            </w:r>
          </w:p>
          <w:p w14:paraId="1965240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5.平后盖</w:t>
            </w:r>
          </w:p>
          <w:p w14:paraId="4E35CB7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6.符合GB/T电子数显指示表国家标准</w:t>
            </w:r>
          </w:p>
          <w:p w14:paraId="12BFBE4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7.模拟指针显示</w:t>
            </w:r>
          </w:p>
          <w:p w14:paraId="01914BD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8.显示屏可旋转320°</w:t>
            </w:r>
          </w:p>
          <w:p w14:paraId="387D232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9.按键功能:开/关，置零设置公差并显示Go/No-Go,测量方向转换,最大值/最小值/跳动,设置初始值,公/英制转换,相对/绝对测量转换，数据输出</w:t>
            </w:r>
          </w:p>
          <w:p w14:paraId="6918ED2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10.重启后仍保留预先设置的初始值和公差</w:t>
            </w:r>
          </w:p>
          <w:p w14:paraId="03A5543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11.自动关机（关机时间可调）</w:t>
            </w:r>
          </w:p>
          <w:p w14:paraId="36E0A82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12.数据传输，显示屏带数据采集指示灯</w:t>
            </w:r>
          </w:p>
          <w:p w14:paraId="25E1D0F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（三）数显深度千分尺</w:t>
            </w:r>
          </w:p>
          <w:p w14:paraId="6A34630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50mm</w:t>
            </w:r>
          </w:p>
          <w:p w14:paraId="26A8F8A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2.分辨率:0.001mm</w:t>
            </w:r>
          </w:p>
          <w:p w14:paraId="1797442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3.微分头精度:±3μm</w:t>
            </w:r>
          </w:p>
          <w:p w14:paraId="2F334ED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4.符合JJG深度千分尺国家计量检定规程</w:t>
            </w:r>
          </w:p>
          <w:p w14:paraId="308DCD3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5.测杆精度:±(2+L/75)μm，L是测量范围(mm)</w:t>
            </w:r>
          </w:p>
          <w:p w14:paraId="71D3B52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6.按键:开/关,初始值设置,公/英制转换，数据输出</w:t>
            </w:r>
          </w:p>
          <w:p w14:paraId="30D283F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7.防尘/防水等级≥IP65</w:t>
            </w:r>
          </w:p>
          <w:p w14:paraId="55BDA4B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8.自动关机</w:t>
            </w:r>
          </w:p>
          <w:p w14:paraId="4424F77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9.测杆为平测头，直径4.5mm</w:t>
            </w:r>
          </w:p>
          <w:p w14:paraId="0132808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10.棘轮测力</w:t>
            </w:r>
          </w:p>
          <w:p w14:paraId="07D8195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11.数据传输,带数据传输信号灯</w:t>
            </w:r>
          </w:p>
          <w:p w14:paraId="081988D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12.底座尺寸：适配</w:t>
            </w:r>
          </w:p>
          <w:p w14:paraId="17B31BE3">
            <w:pPr>
              <w:spacing w:line="400" w:lineRule="exact"/>
              <w:ind w:firstLine="210" w:firstLineChars="100"/>
              <w:rPr>
                <w:rFonts w:hint="eastAsia" w:asciiTheme="majorEastAsia" w:hAnsiTheme="majorEastAsia" w:eastAsiaTheme="majorEastAsia" w:cstheme="majorEastAsia"/>
                <w:strike/>
                <w:color w:val="auto"/>
                <w:highlight w:val="none"/>
                <w:lang w:eastAsia="zh-CN"/>
              </w:rPr>
            </w:pPr>
            <w:r>
              <w:rPr>
                <w:rFonts w:hint="eastAsia" w:asciiTheme="majorEastAsia" w:hAnsiTheme="majorEastAsia" w:eastAsiaTheme="majorEastAsia" w:cstheme="majorEastAsia"/>
                <w:color w:val="auto"/>
                <w:highlight w:val="none"/>
                <w:lang w:eastAsia="zh-CN"/>
              </w:rPr>
              <w:t>（四）无线数据传输系统,发射器</w:t>
            </w:r>
          </w:p>
          <w:p w14:paraId="6733941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1</w:t>
            </w:r>
            <w:r>
              <w:rPr>
                <w:rFonts w:hint="eastAsia" w:asciiTheme="majorEastAsia" w:hAnsiTheme="majorEastAsia" w:eastAsiaTheme="majorEastAsia" w:cstheme="majorEastAsia"/>
                <w:color w:val="auto"/>
                <w:highlight w:val="none"/>
                <w:lang w:eastAsia="zh-CN"/>
              </w:rPr>
              <w:t>.有指示灯，直观提示数据发送状态</w:t>
            </w:r>
          </w:p>
          <w:p w14:paraId="56D7C5A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2</w:t>
            </w:r>
            <w:r>
              <w:rPr>
                <w:rFonts w:hint="eastAsia" w:asciiTheme="majorEastAsia" w:hAnsiTheme="majorEastAsia" w:eastAsiaTheme="majorEastAsia" w:cstheme="majorEastAsia"/>
                <w:color w:val="auto"/>
                <w:highlight w:val="none"/>
                <w:lang w:eastAsia="zh-CN"/>
              </w:rPr>
              <w:t>.插头端带采集按键，在右手食指位置，便于触发，符合操作习惯</w:t>
            </w:r>
          </w:p>
          <w:p w14:paraId="4051ECA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3</w:t>
            </w:r>
            <w:r>
              <w:rPr>
                <w:rFonts w:hint="eastAsia" w:asciiTheme="majorEastAsia" w:hAnsiTheme="majorEastAsia" w:eastAsiaTheme="majorEastAsia" w:cstheme="majorEastAsia"/>
                <w:color w:val="auto"/>
                <w:highlight w:val="none"/>
                <w:lang w:eastAsia="zh-CN"/>
              </w:rPr>
              <w:t>.插头和卡尺连接不松脱设计，带锁紧螺丝，防止使用过程插头松脱</w:t>
            </w:r>
          </w:p>
          <w:p w14:paraId="78136A3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.具备无线通讯技术，数据传输高效、稳定，传输距离不低于12米</w:t>
            </w:r>
          </w:p>
          <w:p w14:paraId="78A44F1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.触发采集按键后，快速上传数据，无滞后感</w:t>
            </w:r>
          </w:p>
          <w:p w14:paraId="7F39F30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.适用于数显卡尺</w:t>
            </w:r>
          </w:p>
          <w:p w14:paraId="6BB3CF3D">
            <w:pPr>
              <w:spacing w:line="400" w:lineRule="exact"/>
              <w:ind w:firstLine="210" w:firstLineChars="100"/>
              <w:rPr>
                <w:rFonts w:hint="eastAsia" w:asciiTheme="majorEastAsia" w:hAnsiTheme="majorEastAsia" w:eastAsiaTheme="majorEastAsia" w:cstheme="majorEastAsia"/>
                <w:strike/>
                <w:color w:val="auto"/>
                <w:highlight w:val="none"/>
                <w:lang w:eastAsia="zh-CN"/>
              </w:rPr>
            </w:pPr>
            <w:r>
              <w:rPr>
                <w:rFonts w:hint="eastAsia" w:asciiTheme="majorEastAsia" w:hAnsiTheme="majorEastAsia" w:eastAsiaTheme="majorEastAsia" w:cstheme="majorEastAsia"/>
                <w:color w:val="auto"/>
                <w:highlight w:val="none"/>
                <w:lang w:eastAsia="zh-CN"/>
              </w:rPr>
              <w:t>（五）无线数据传输系统,发射器</w:t>
            </w:r>
          </w:p>
          <w:p w14:paraId="2ABFC7B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1</w:t>
            </w:r>
            <w:r>
              <w:rPr>
                <w:rFonts w:hint="eastAsia" w:asciiTheme="majorEastAsia" w:hAnsiTheme="majorEastAsia" w:eastAsiaTheme="majorEastAsia" w:cstheme="majorEastAsia"/>
                <w:color w:val="auto"/>
                <w:highlight w:val="none"/>
                <w:lang w:eastAsia="zh-CN"/>
              </w:rPr>
              <w:t>.有指示灯，直观提示数据发送状态</w:t>
            </w:r>
          </w:p>
          <w:p w14:paraId="5354B82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2</w:t>
            </w:r>
            <w:r>
              <w:rPr>
                <w:rFonts w:hint="eastAsia" w:asciiTheme="majorEastAsia" w:hAnsiTheme="majorEastAsia" w:eastAsiaTheme="majorEastAsia" w:cstheme="majorEastAsia"/>
                <w:color w:val="auto"/>
                <w:highlight w:val="none"/>
                <w:lang w:eastAsia="zh-CN"/>
              </w:rPr>
              <w:t>.插头端带采集按键，在右手食指位置，便于触发，符合操作习惯</w:t>
            </w:r>
          </w:p>
          <w:p w14:paraId="7B4D12B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3</w:t>
            </w:r>
            <w:r>
              <w:rPr>
                <w:rFonts w:hint="eastAsia" w:asciiTheme="majorEastAsia" w:hAnsiTheme="majorEastAsia" w:eastAsiaTheme="majorEastAsia" w:cstheme="majorEastAsia"/>
                <w:color w:val="auto"/>
                <w:highlight w:val="none"/>
                <w:lang w:eastAsia="zh-CN"/>
              </w:rPr>
              <w:t>.插头和卡尺连接不松脱设计，带锁紧螺丝，防止使用过程插头松脱</w:t>
            </w:r>
          </w:p>
          <w:p w14:paraId="0A9E7A7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.具备无线通讯技术，数据传输高效、稳定，传输距离不低于12米</w:t>
            </w:r>
          </w:p>
          <w:p w14:paraId="0869E5D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.触发采集按键后，快速上传数据，无滞后感</w:t>
            </w:r>
          </w:p>
          <w:p w14:paraId="2E6953D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.适用于数显卡尺和部分高度尺</w:t>
            </w:r>
          </w:p>
          <w:p w14:paraId="6D6BF1D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（六）无线数据传输系统,发射器</w:t>
            </w:r>
          </w:p>
          <w:p w14:paraId="0EAF25F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1</w:t>
            </w:r>
            <w:r>
              <w:rPr>
                <w:rFonts w:hint="eastAsia" w:asciiTheme="majorEastAsia" w:hAnsiTheme="majorEastAsia" w:eastAsiaTheme="majorEastAsia" w:cstheme="majorEastAsia"/>
                <w:color w:val="auto"/>
                <w:highlight w:val="none"/>
                <w:lang w:eastAsia="zh-CN"/>
              </w:rPr>
              <w:t>.通过千分尺DATA按键触发采集数据，操作方便</w:t>
            </w:r>
          </w:p>
          <w:p w14:paraId="20FA7EC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2</w:t>
            </w:r>
            <w:r>
              <w:rPr>
                <w:rFonts w:hint="eastAsia" w:asciiTheme="majorEastAsia" w:hAnsiTheme="majorEastAsia" w:eastAsiaTheme="majorEastAsia" w:cstheme="majorEastAsia"/>
                <w:color w:val="auto"/>
                <w:highlight w:val="none"/>
                <w:lang w:eastAsia="zh-CN"/>
              </w:rPr>
              <w:t>.千分尺显示屏有传输指示灯，直观提示数据发送情况</w:t>
            </w:r>
          </w:p>
          <w:p w14:paraId="3EB5526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3</w:t>
            </w:r>
            <w:r>
              <w:rPr>
                <w:rFonts w:hint="eastAsia" w:asciiTheme="majorEastAsia" w:hAnsiTheme="majorEastAsia" w:eastAsiaTheme="majorEastAsia" w:cstheme="majorEastAsia"/>
                <w:color w:val="auto"/>
                <w:highlight w:val="none"/>
                <w:lang w:eastAsia="zh-CN"/>
              </w:rPr>
              <w:t>.插头和千分尺连接不松脱设计，带锁紧螺丝，防止使用过程插头松脱</w:t>
            </w:r>
          </w:p>
          <w:p w14:paraId="70C45EB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.具备无线通讯技术，数据传输高效、稳定，传输距离不低于12米</w:t>
            </w:r>
          </w:p>
          <w:p w14:paraId="5D83F0D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.触发采集按键后，快速上传数据，无滞后感</w:t>
            </w:r>
          </w:p>
          <w:p w14:paraId="768AAEB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.适用于数显千分尺</w:t>
            </w:r>
          </w:p>
          <w:p w14:paraId="27180B6E">
            <w:pPr>
              <w:spacing w:line="400" w:lineRule="exact"/>
              <w:ind w:firstLine="210" w:firstLineChars="100"/>
              <w:rPr>
                <w:rFonts w:hint="eastAsia" w:asciiTheme="majorEastAsia" w:hAnsiTheme="majorEastAsia" w:eastAsiaTheme="majorEastAsia" w:cstheme="majorEastAsia"/>
                <w:strike/>
                <w:color w:val="auto"/>
                <w:highlight w:val="none"/>
                <w:lang w:eastAsia="zh-CN"/>
              </w:rPr>
            </w:pPr>
            <w:r>
              <w:rPr>
                <w:rFonts w:hint="eastAsia" w:asciiTheme="majorEastAsia" w:hAnsiTheme="majorEastAsia" w:eastAsiaTheme="majorEastAsia" w:cstheme="majorEastAsia"/>
                <w:color w:val="auto"/>
                <w:highlight w:val="none"/>
                <w:lang w:eastAsia="zh-CN"/>
              </w:rPr>
              <w:t>（七）无线数据传输系统,发射器</w:t>
            </w:r>
          </w:p>
          <w:p w14:paraId="3D3E720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1</w:t>
            </w:r>
            <w:r>
              <w:rPr>
                <w:rFonts w:hint="eastAsia" w:asciiTheme="majorEastAsia" w:hAnsiTheme="majorEastAsia" w:eastAsiaTheme="majorEastAsia" w:cstheme="majorEastAsia"/>
                <w:color w:val="auto"/>
                <w:highlight w:val="none"/>
                <w:lang w:eastAsia="zh-CN"/>
              </w:rPr>
              <w:t>.有指示灯，直观提示数据发送状态</w:t>
            </w:r>
          </w:p>
          <w:p w14:paraId="36971CE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2</w:t>
            </w:r>
            <w:r>
              <w:rPr>
                <w:rFonts w:hint="eastAsia" w:asciiTheme="majorEastAsia" w:hAnsiTheme="majorEastAsia" w:eastAsiaTheme="majorEastAsia" w:cstheme="majorEastAsia"/>
                <w:color w:val="auto"/>
                <w:highlight w:val="none"/>
                <w:lang w:eastAsia="zh-CN"/>
              </w:rPr>
              <w:t>.具备无线通讯技术，数据传输高效、稳定，传输距离不低于12米</w:t>
            </w:r>
          </w:p>
          <w:p w14:paraId="477993B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3</w:t>
            </w:r>
            <w:r>
              <w:rPr>
                <w:rFonts w:hint="eastAsia" w:asciiTheme="majorEastAsia" w:hAnsiTheme="majorEastAsia" w:eastAsiaTheme="majorEastAsia" w:cstheme="majorEastAsia"/>
                <w:color w:val="auto"/>
                <w:highlight w:val="none"/>
                <w:lang w:eastAsia="zh-CN"/>
              </w:rPr>
              <w:t>.触发采集按键后，快速上传数据，无滞后感</w:t>
            </w:r>
          </w:p>
          <w:p w14:paraId="55AC2B5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.适用于数显指示表</w:t>
            </w:r>
          </w:p>
          <w:p w14:paraId="08CB0CF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（八）无线数据传输系统,多路接收器：</w:t>
            </w:r>
          </w:p>
          <w:p w14:paraId="2995F88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1.一个接收器可连接≥16个数量发射器</w:t>
            </w:r>
          </w:p>
          <w:p w14:paraId="262D6D9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2.每个发射器有唯一的ID码</w:t>
            </w:r>
          </w:p>
          <w:p w14:paraId="75D38AE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3.输出串口信号，使用标配软件可转为键盘信号，可将测量数据传送至指定软件。</w:t>
            </w:r>
          </w:p>
          <w:p w14:paraId="32CE306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4.输出数据可设置前置符（通道号或ID码），用于识别数据源</w:t>
            </w:r>
          </w:p>
          <w:p w14:paraId="5822627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5.输出数据可设置尾缀符（CR、Tab、Left、Right、Up、Down），用于确定数据连续输入的顺序</w:t>
            </w:r>
          </w:p>
          <w:p w14:paraId="648A0FF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6.标配Excel定向输入软件</w:t>
            </w:r>
          </w:p>
          <w:p w14:paraId="487DE74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（九）以上量仪要求放置于量具定置化管理柜中，可定置化管理。</w:t>
            </w:r>
          </w:p>
          <w:p w14:paraId="65D9088C">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七、抽屉式工具柜，数量7套。</w:t>
            </w:r>
          </w:p>
          <w:p w14:paraId="31EC525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每套满足以下内容：</w:t>
            </w:r>
          </w:p>
          <w:p w14:paraId="63DD203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 xml:space="preserve">1.尺寸(LxWxH)：≥565x580x700mm </w:t>
            </w:r>
          </w:p>
          <w:p w14:paraId="4DD8BE5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2.抽屉式工具柜，共配6个抽屉，其中75mm（内高45mm）的抽屉4个，125mm(内高95mm)的1个，175mm(内高145mm)的1个</w:t>
            </w:r>
          </w:p>
          <w:p w14:paraId="2782406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3.5个抽屉内含型腔，175mm高抽屉内不含型腔</w:t>
            </w:r>
          </w:p>
          <w:p w14:paraId="49EAE72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4.颜色为绿色</w:t>
            </w:r>
          </w:p>
          <w:p w14:paraId="60CCDAC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5.柜锁配有2把钥匙</w:t>
            </w:r>
          </w:p>
          <w:p w14:paraId="710B629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6.顶面附带黑色胶垫</w:t>
            </w:r>
          </w:p>
          <w:p w14:paraId="1698E5BB">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八、带手轮数显高度尺，数量7套。</w:t>
            </w:r>
          </w:p>
          <w:p w14:paraId="32041FF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每套满足以下内容：</w:t>
            </w:r>
          </w:p>
          <w:p w14:paraId="4DA44B8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300mm</w:t>
            </w:r>
          </w:p>
          <w:p w14:paraId="5783768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2.分辨率:0.01mm</w:t>
            </w:r>
          </w:p>
          <w:p w14:paraId="56648CA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3.精度:±0.03mm</w:t>
            </w:r>
          </w:p>
          <w:p w14:paraId="229054E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.符合JJG高度卡尺国家计量检定规程</w:t>
            </w:r>
          </w:p>
          <w:p w14:paraId="0FA3C0E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.按键:开/关,置零,公/英制转换,设置初始值,相对/绝对测量转换</w:t>
            </w:r>
          </w:p>
          <w:p w14:paraId="7D49618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.自动关机,拉动机身开机</w:t>
            </w:r>
          </w:p>
          <w:p w14:paraId="2C34BAA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7</w:t>
            </w:r>
            <w:r>
              <w:rPr>
                <w:rFonts w:hint="eastAsia" w:asciiTheme="majorEastAsia" w:hAnsiTheme="majorEastAsia" w:eastAsiaTheme="majorEastAsia" w:cstheme="majorEastAsia"/>
                <w:color w:val="auto"/>
                <w:highlight w:val="none"/>
                <w:lang w:eastAsia="zh-CN"/>
              </w:rPr>
              <w:t>.硬质合金划线头,不锈钢尺身</w:t>
            </w:r>
          </w:p>
          <w:p w14:paraId="740A89D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.配杠杆表支架</w:t>
            </w:r>
          </w:p>
          <w:p w14:paraId="5D39B44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9</w:t>
            </w:r>
            <w:r>
              <w:rPr>
                <w:rFonts w:hint="eastAsia" w:asciiTheme="majorEastAsia" w:hAnsiTheme="majorEastAsia" w:eastAsiaTheme="majorEastAsia" w:cstheme="majorEastAsia"/>
                <w:color w:val="auto"/>
                <w:highlight w:val="none"/>
                <w:lang w:eastAsia="zh-CN"/>
              </w:rPr>
              <w:t>.配防尘罩</w:t>
            </w:r>
          </w:p>
          <w:p w14:paraId="3ECFFC1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0</w:t>
            </w:r>
            <w:r>
              <w:rPr>
                <w:rFonts w:hint="eastAsia" w:asciiTheme="majorEastAsia" w:hAnsiTheme="majorEastAsia" w:eastAsiaTheme="majorEastAsia" w:cstheme="majorEastAsia"/>
                <w:color w:val="auto"/>
                <w:highlight w:val="none"/>
                <w:lang w:eastAsia="zh-CN"/>
              </w:rPr>
              <w:t>.数据传输</w:t>
            </w:r>
          </w:p>
          <w:p w14:paraId="364BAB24">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九、高度尺夹持块，数量7套。</w:t>
            </w:r>
          </w:p>
          <w:p w14:paraId="553C925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每套满足以下内容：</w:t>
            </w:r>
          </w:p>
          <w:p w14:paraId="4F0F162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1.无视差角度尺微调框；</w:t>
            </w:r>
          </w:p>
          <w:p w14:paraId="27073A5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2.碳钢材质；</w:t>
            </w:r>
          </w:p>
          <w:p w14:paraId="4496604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3.尺寸：40x20mm；</w:t>
            </w:r>
          </w:p>
          <w:p w14:paraId="5534720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4.金属滚花微调螺钉，铜塞铁</w:t>
            </w:r>
          </w:p>
          <w:p w14:paraId="61846729">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十、天然花岗岩平板，数量7套。</w:t>
            </w:r>
          </w:p>
          <w:p w14:paraId="38095FC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每套满足以下内容：</w:t>
            </w:r>
          </w:p>
          <w:p w14:paraId="3679F4A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1.尺寸(LxWxH)≥500x315x70mm</w:t>
            </w:r>
          </w:p>
          <w:p w14:paraId="28870E3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2.平面度≤6.4μm</w:t>
            </w:r>
          </w:p>
          <w:p w14:paraId="020810B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3.最大承重(KG)≥120</w:t>
            </w:r>
          </w:p>
          <w:p w14:paraId="30F58DF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4.等级：JJG1级</w:t>
            </w:r>
          </w:p>
          <w:p w14:paraId="4C5A646F">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十一、千分尺座，数量7套。</w:t>
            </w:r>
          </w:p>
          <w:p w14:paraId="42EC88A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每套满足以下内容：</w:t>
            </w:r>
          </w:p>
          <w:p w14:paraId="586B51B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1.适用于100mm及以下的千分尺</w:t>
            </w:r>
          </w:p>
          <w:p w14:paraId="7B5392C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2.夹持口宽度：0-20mm"</w:t>
            </w:r>
          </w:p>
          <w:p w14:paraId="2776242B">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十二、表座，数量7套。</w:t>
            </w:r>
          </w:p>
          <w:p w14:paraId="475F864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每套满足以下内容：</w:t>
            </w:r>
          </w:p>
          <w:p w14:paraId="7639316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1.夹持孔直径：8mm</w:t>
            </w:r>
          </w:p>
          <w:p w14:paraId="620855B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2</w:t>
            </w:r>
            <w:r>
              <w:rPr>
                <w:rFonts w:hint="eastAsia" w:asciiTheme="majorEastAsia" w:hAnsiTheme="majorEastAsia" w:eastAsiaTheme="majorEastAsia" w:cstheme="majorEastAsia"/>
                <w:color w:val="auto"/>
                <w:highlight w:val="none"/>
                <w:lang w:eastAsia="zh-CN"/>
              </w:rPr>
              <w:t>.适用于百分表，数显表和杠杆表</w:t>
            </w:r>
          </w:p>
          <w:p w14:paraId="3A58B08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3</w:t>
            </w:r>
            <w:r>
              <w:rPr>
                <w:rFonts w:hint="eastAsia" w:asciiTheme="majorEastAsia" w:hAnsiTheme="majorEastAsia" w:eastAsiaTheme="majorEastAsia" w:cstheme="majorEastAsia"/>
                <w:color w:val="auto"/>
                <w:highlight w:val="none"/>
                <w:lang w:eastAsia="zh-CN"/>
              </w:rPr>
              <w:t>.带微调和燕尾槽</w:t>
            </w:r>
          </w:p>
          <w:p w14:paraId="1E993B3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.底座尺寸≥135x90x45mm</w:t>
            </w:r>
          </w:p>
          <w:p w14:paraId="29D3150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.立柱高度：200mm</w:t>
            </w:r>
          </w:p>
          <w:p w14:paraId="0EED3F1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.副杆长度：250mm</w:t>
            </w:r>
          </w:p>
          <w:p w14:paraId="7345B7DB">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十三、磁性V形架，数量7套。</w:t>
            </w:r>
          </w:p>
          <w:p w14:paraId="5F2D607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每套满足以下内容：</w:t>
            </w:r>
          </w:p>
          <w:p w14:paraId="2A16ECA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1.尺寸(LxWxH)：100x70x95mm ±5%。</w:t>
            </w:r>
          </w:p>
          <w:p w14:paraId="7462813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2.适用圆柱直径(Φd)：6-67mm</w:t>
            </w:r>
          </w:p>
          <w:p w14:paraId="2C3BB404">
            <w:pPr>
              <w:spacing w:line="400" w:lineRule="exact"/>
              <w:ind w:firstLine="210" w:firstLineChars="100"/>
              <w:rPr>
                <w:rFonts w:hint="eastAsia" w:asciiTheme="majorEastAsia" w:hAnsiTheme="majorEastAsia" w:eastAsiaTheme="majorEastAsia" w:cstheme="majorEastAsia"/>
                <w:strike/>
                <w:color w:val="auto"/>
                <w:highlight w:val="none"/>
                <w:lang w:eastAsia="zh-CN"/>
              </w:rPr>
            </w:pPr>
            <w:r>
              <w:rPr>
                <w:rFonts w:hint="eastAsia" w:asciiTheme="majorEastAsia" w:hAnsiTheme="majorEastAsia" w:eastAsiaTheme="majorEastAsia" w:cstheme="majorEastAsia"/>
                <w:color w:val="auto"/>
                <w:highlight w:val="none"/>
                <w:lang w:eastAsia="zh-CN"/>
              </w:rPr>
              <w:t>3.磁力≥80kgf</w:t>
            </w:r>
          </w:p>
          <w:p w14:paraId="061E4C3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.可夹持圆柱形工件用于检验</w:t>
            </w:r>
          </w:p>
          <w:p w14:paraId="2B1CD3B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.顶面的V形槽适用于大圆柱</w:t>
            </w:r>
          </w:p>
          <w:p w14:paraId="3C7A627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.底面的V形槽适用于小圆柱</w:t>
            </w:r>
          </w:p>
          <w:p w14:paraId="56BCAB3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7</w:t>
            </w:r>
            <w:r>
              <w:rPr>
                <w:rFonts w:hint="eastAsia" w:asciiTheme="majorEastAsia" w:hAnsiTheme="majorEastAsia" w:eastAsiaTheme="majorEastAsia" w:cstheme="majorEastAsia"/>
                <w:color w:val="auto"/>
                <w:highlight w:val="none"/>
                <w:lang w:eastAsia="zh-CN"/>
              </w:rPr>
              <w:t>.两个V形槽对顶面、底面、左面和右面的平行度：10μm</w:t>
            </w:r>
          </w:p>
          <w:p w14:paraId="4AFE5DA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.两个V形槽对背面的垂直度：10μm</w:t>
            </w:r>
          </w:p>
          <w:p w14:paraId="7DB4FD65">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十四、检测实训操作台，数量7套。</w:t>
            </w:r>
          </w:p>
          <w:p w14:paraId="278DE60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每套满足以下内容：</w:t>
            </w:r>
          </w:p>
          <w:p w14:paraId="7B2ED6A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1.尺寸(LxWxH)：1800x750x800mm ±5%。</w:t>
            </w:r>
          </w:p>
          <w:p w14:paraId="0C9C2B5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2.复合型台面平整度高，挠曲度为0.8mm</w:t>
            </w:r>
          </w:p>
          <w:p w14:paraId="5201D59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3.绿色台面总厚度为50mm，表面为2mm的高分子材料</w:t>
            </w:r>
          </w:p>
          <w:p w14:paraId="710A6CF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4.塑胶包边坚固，圆弧桌角，不易碰撞损坏</w:t>
            </w:r>
          </w:p>
          <w:p w14:paraId="70CA120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5.桌腿增加重型调整脚，底部有胶垫，保护地面并在地面不平时可以调节高度</w:t>
            </w:r>
          </w:p>
          <w:p w14:paraId="1FFD651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6.左腿正面和右腿背面都留有电源孔，方便使用</w:t>
            </w:r>
          </w:p>
          <w:p w14:paraId="64B6563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7.桌腿由冷轧钢板制成，绿色静电喷涂</w:t>
            </w:r>
          </w:p>
          <w:p w14:paraId="3C54FF1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8.工作台挡板，防止桌面物品跌落</w:t>
            </w:r>
          </w:p>
          <w:p w14:paraId="73930A11">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十五、方形板凳，数量35套。</w:t>
            </w:r>
          </w:p>
          <w:p w14:paraId="44050E0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每套满足以下内容：</w:t>
            </w:r>
          </w:p>
          <w:p w14:paraId="02E3E69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1.尺寸≥33x24x45cm（长宽高）</w:t>
            </w:r>
          </w:p>
          <w:p w14:paraId="708F4A8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2.金属凳架，防静电凳面</w:t>
            </w:r>
          </w:p>
          <w:p w14:paraId="1962BD22">
            <w:pPr>
              <w:spacing w:line="400" w:lineRule="exact"/>
              <w:ind w:firstLine="32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sz w:val="32"/>
                <w:szCs w:val="32"/>
                <w:highlight w:val="none"/>
                <w:lang w:val="en-US" w:eastAsia="zh-CN"/>
              </w:rPr>
              <w:t>⭐</w:t>
            </w:r>
            <w:r>
              <w:rPr>
                <w:rFonts w:hint="eastAsia" w:asciiTheme="majorEastAsia" w:hAnsiTheme="majorEastAsia" w:eastAsiaTheme="majorEastAsia" w:cstheme="majorEastAsia"/>
                <w:b/>
                <w:bCs/>
                <w:color w:val="auto"/>
                <w:highlight w:val="none"/>
                <w:lang w:eastAsia="zh-CN"/>
              </w:rPr>
              <w:t>十六、数字化检测专用操作PC，数量7套。</w:t>
            </w:r>
          </w:p>
          <w:p w14:paraId="0FD0236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每套满足以下内容：</w:t>
            </w:r>
          </w:p>
          <w:p w14:paraId="50B6620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1.配正版办公软件，单账号永久版</w:t>
            </w:r>
          </w:p>
          <w:p w14:paraId="7C3AFFD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2.配立式支架,适用于带壁挂孔位的显示器，</w:t>
            </w:r>
          </w:p>
          <w:p w14:paraId="04C27BC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3</w:t>
            </w:r>
            <w:r>
              <w:rPr>
                <w:rFonts w:hint="eastAsia" w:asciiTheme="majorEastAsia" w:hAnsiTheme="majorEastAsia" w:eastAsiaTheme="majorEastAsia" w:cstheme="majorEastAsia"/>
                <w:color w:val="auto"/>
                <w:highlight w:val="none"/>
                <w:lang w:eastAsia="zh-CN"/>
              </w:rPr>
              <w:t>.CPU：核心数≥16（8+8）核，主频≥2.5GHZ；</w:t>
            </w:r>
          </w:p>
          <w:p w14:paraId="2F66251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.内存：≥32GB DDR5 4400MHz，≥4个内存插槽</w:t>
            </w:r>
          </w:p>
          <w:p w14:paraId="2F93F6A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.硬盘： ≥1TB  固态硬盘，≥3 个用于 SSD 的 M.2 插槽</w:t>
            </w:r>
          </w:p>
          <w:p w14:paraId="7BFBBAA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.显卡：独立显存≥2GB GDDR5</w:t>
            </w:r>
          </w:p>
          <w:p w14:paraId="3E7A16D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7</w:t>
            </w:r>
            <w:r>
              <w:rPr>
                <w:rFonts w:hint="eastAsia" w:asciiTheme="majorEastAsia" w:hAnsiTheme="majorEastAsia" w:eastAsiaTheme="majorEastAsia" w:cstheme="majorEastAsia"/>
                <w:color w:val="auto"/>
                <w:highlight w:val="none"/>
                <w:lang w:eastAsia="zh-CN"/>
              </w:rPr>
              <w:t>.声卡：集成声卡，内置或外置扬声器</w:t>
            </w:r>
          </w:p>
          <w:p w14:paraId="6FA4EDF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.网卡：≥千兆网卡, 支持M.2 Wi-Fi 6E无线网卡</w:t>
            </w:r>
          </w:p>
          <w:p w14:paraId="78DDB62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9</w:t>
            </w:r>
            <w:r>
              <w:rPr>
                <w:rFonts w:hint="eastAsia" w:asciiTheme="majorEastAsia" w:hAnsiTheme="majorEastAsia" w:eastAsiaTheme="majorEastAsia" w:cstheme="majorEastAsia"/>
                <w:color w:val="auto"/>
                <w:highlight w:val="none"/>
                <w:lang w:eastAsia="zh-CN"/>
              </w:rPr>
              <w:t>.接口：≥4个USB端口，≥1个DP或者HDMI端口，≥1个RJ45端口</w:t>
            </w:r>
          </w:p>
          <w:p w14:paraId="7BEC045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10</w:t>
            </w:r>
            <w:r>
              <w:rPr>
                <w:rFonts w:hint="eastAsia" w:asciiTheme="majorEastAsia" w:hAnsiTheme="majorEastAsia" w:eastAsiaTheme="majorEastAsia" w:cstheme="majorEastAsia"/>
                <w:color w:val="auto"/>
                <w:highlight w:val="none"/>
                <w:lang w:eastAsia="zh-CN"/>
              </w:rPr>
              <w:t>.支持后线缆安全防护罩</w:t>
            </w:r>
          </w:p>
          <w:p w14:paraId="3F31C3A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1</w:t>
            </w:r>
            <w:r>
              <w:rPr>
                <w:rFonts w:hint="eastAsia" w:asciiTheme="majorEastAsia" w:hAnsiTheme="majorEastAsia" w:eastAsiaTheme="majorEastAsia" w:cstheme="majorEastAsia"/>
                <w:color w:val="auto"/>
                <w:highlight w:val="none"/>
                <w:lang w:eastAsia="zh-CN"/>
              </w:rPr>
              <w:t xml:space="preserve">.电源：≥300W </w:t>
            </w:r>
          </w:p>
          <w:p w14:paraId="37AC4DE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2</w:t>
            </w:r>
            <w:r>
              <w:rPr>
                <w:rFonts w:hint="eastAsia" w:asciiTheme="majorEastAsia" w:hAnsiTheme="majorEastAsia" w:eastAsiaTheme="majorEastAsia" w:cstheme="majorEastAsia"/>
                <w:color w:val="auto"/>
                <w:highlight w:val="none"/>
                <w:lang w:eastAsia="zh-CN"/>
              </w:rPr>
              <w:t>.辅助远程管理软件，实现实时监控，分级授权，避免重要信息外泄。内置智能USB屏蔽功能，识别USB外接设备类型，可屏蔽储存类设备读取数据</w:t>
            </w:r>
          </w:p>
          <w:p w14:paraId="203AD0C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3</w:t>
            </w:r>
            <w:r>
              <w:rPr>
                <w:rFonts w:hint="eastAsia" w:asciiTheme="majorEastAsia" w:hAnsiTheme="majorEastAsia" w:eastAsiaTheme="majorEastAsia" w:cstheme="majorEastAsia"/>
                <w:color w:val="auto"/>
                <w:highlight w:val="none"/>
                <w:lang w:eastAsia="zh-CN"/>
              </w:rPr>
              <w:t>.键鼠：USB键盘和鼠标</w:t>
            </w:r>
          </w:p>
          <w:p w14:paraId="42C461CF">
            <w:pPr>
              <w:spacing w:line="400" w:lineRule="exact"/>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sz w:val="36"/>
                <w:szCs w:val="36"/>
                <w:highlight w:val="none"/>
                <w:lang w:val="en-US" w:eastAsia="zh-CN"/>
              </w:rPr>
              <w:t>⭐</w:t>
            </w: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.显示器：≥23.8英寸商用显示器，全高清1920 x 1080，支持VGA、DP，使用高清DP数据线与主机连接，并提供显示器管理软件，可以自定义屏幕分区，支持跨显示器来扩展桌面空间，支持软件输入管理器，实现多个输入间的轻松切换；支持创建资产报告</w:t>
            </w:r>
          </w:p>
          <w:p w14:paraId="54F1021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.配套桌椅</w:t>
            </w:r>
          </w:p>
          <w:p w14:paraId="1C59965B">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十七、测量教学实训考试系统(教师版)，数量1套。</w:t>
            </w:r>
          </w:p>
          <w:p w14:paraId="28D7D64C">
            <w:pPr>
              <w:spacing w:line="400" w:lineRule="exact"/>
              <w:ind w:firstLine="210" w:firstLineChars="100"/>
              <w:rPr>
                <w:rFonts w:hint="eastAsia" w:asciiTheme="majorEastAsia" w:hAnsiTheme="majorEastAsia" w:eastAsiaTheme="majorEastAsia" w:cstheme="majorEastAsia"/>
                <w:strike/>
                <w:color w:val="auto"/>
                <w:highlight w:val="none"/>
                <w:lang w:eastAsia="zh-CN"/>
              </w:rPr>
            </w:pPr>
            <w:r>
              <w:rPr>
                <w:rFonts w:hint="eastAsia" w:asciiTheme="majorEastAsia" w:hAnsiTheme="majorEastAsia" w:eastAsiaTheme="majorEastAsia" w:cstheme="majorEastAsia"/>
                <w:color w:val="auto"/>
                <w:highlight w:val="none"/>
                <w:lang w:eastAsia="zh-CN"/>
              </w:rPr>
              <w:t>1.运行环境：可直接在操作系统运行。</w:t>
            </w:r>
          </w:p>
          <w:p w14:paraId="71BE433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2</w:t>
            </w:r>
            <w:r>
              <w:rPr>
                <w:rFonts w:hint="eastAsia" w:asciiTheme="majorEastAsia" w:hAnsiTheme="majorEastAsia" w:eastAsiaTheme="majorEastAsia" w:cstheme="majorEastAsia"/>
                <w:color w:val="auto"/>
                <w:highlight w:val="none"/>
                <w:lang w:eastAsia="zh-CN"/>
              </w:rPr>
              <w:t>.测量教学实训考试系统(教师版)教学模式：教学可从基础量具、数显量具到精确自动测量设备教学对量具的应用学习，也可以从长度、深度、螺纹和沟槽等尺寸参数教学对工件的测量学习。</w:t>
            </w:r>
          </w:p>
          <w:p w14:paraId="752CE1C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3</w:t>
            </w:r>
            <w:r>
              <w:rPr>
                <w:rFonts w:hint="eastAsia" w:asciiTheme="majorEastAsia" w:hAnsiTheme="majorEastAsia" w:eastAsiaTheme="majorEastAsia" w:cstheme="majorEastAsia"/>
                <w:color w:val="auto"/>
                <w:highlight w:val="none"/>
                <w:lang w:eastAsia="zh-CN"/>
              </w:rPr>
              <w:t>.测量教学实训考试系统(教师版)具备功能：包含信息设置,信息录入,信息查询,测量教学,理论考试,实操训练,实操考试，支持线下工件图纸导入软件中进行教学及考试使用的功能。</w:t>
            </w:r>
          </w:p>
          <w:p w14:paraId="70A4C693">
            <w:pPr>
              <w:spacing w:line="400" w:lineRule="exact"/>
              <w:ind w:firstLine="210" w:firstLineChars="100"/>
              <w:contextualSpacing/>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测量教学实训考试系统(教师版)教学模式：具有可用文件格式教学，也可以视频格式教学的模式。</w:t>
            </w:r>
          </w:p>
          <w:p w14:paraId="4AD4836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测量教学实训考试系统(教师版)包含教学资源：包括但不限于演示/操作/安装保养维护视频（含各类卡尺、外径千分尺、三点内径千分尺等量具，及各类量仪等）及PPT课件（含公差与配合测量，长度、高度、深度测量，内径、外径测量，孔内、外沟槽测量，倒角、角度、锥度及垂直度测量，直线度、平行度、跳动测量，槽和键槽测量，齿轮及螺纹测量等），不少于30个。</w:t>
            </w:r>
          </w:p>
          <w:p w14:paraId="346243B7">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十八、测量教学实训考试系统(学生版)，数量1套。</w:t>
            </w:r>
          </w:p>
          <w:p w14:paraId="382D034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学生终端：可以参与测量教学、实训和考试。与测量教学实训考试系统（教师版）配套使用。</w:t>
            </w:r>
          </w:p>
          <w:p w14:paraId="54B3D285">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十九、公共实训套装一，数量1套。</w:t>
            </w:r>
          </w:p>
          <w:p w14:paraId="411BFDD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含以下内容：</w:t>
            </w:r>
          </w:p>
          <w:p w14:paraId="57F76A5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（一）袖珍数显圆杆深度尺</w:t>
            </w:r>
            <w:r>
              <w:rPr>
                <w:rFonts w:hint="eastAsia" w:asciiTheme="majorEastAsia" w:hAnsiTheme="majorEastAsia" w:eastAsiaTheme="majorEastAsia" w:cstheme="majorEastAsia"/>
                <w:color w:val="auto"/>
                <w:highlight w:val="none"/>
                <w:lang w:eastAsia="zh-CN"/>
              </w:rPr>
              <w:tab/>
            </w:r>
          </w:p>
          <w:p w14:paraId="766DEB2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25mm</w:t>
            </w:r>
          </w:p>
          <w:p w14:paraId="595CB57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2.精度:±0.02mm</w:t>
            </w:r>
          </w:p>
          <w:p w14:paraId="5E61029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3.分辨率:0.01mm</w:t>
            </w:r>
          </w:p>
          <w:p w14:paraId="450DE55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4.符合JJG通用卡尺国家计量检定规程</w:t>
            </w:r>
          </w:p>
          <w:p w14:paraId="5641410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5.测量狭槽和小孔的深度</w:t>
            </w:r>
          </w:p>
          <w:p w14:paraId="7B0AA9D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6.按键:开/关,置零,公/英制转换，数值预置（+，-）</w:t>
            </w:r>
          </w:p>
          <w:p w14:paraId="3C01C52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7.自动关机,拉动尺身开机</w:t>
            </w:r>
          </w:p>
          <w:p w14:paraId="096EC08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.数据传输</w:t>
            </w:r>
          </w:p>
          <w:p w14:paraId="54C6781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9</w:t>
            </w:r>
            <w:r>
              <w:rPr>
                <w:rFonts w:hint="eastAsia" w:asciiTheme="majorEastAsia" w:hAnsiTheme="majorEastAsia" w:eastAsiaTheme="majorEastAsia" w:cstheme="majorEastAsia"/>
                <w:color w:val="auto"/>
                <w:highlight w:val="none"/>
                <w:lang w:eastAsia="zh-CN"/>
              </w:rPr>
              <w:t>.不锈钢尺身</w:t>
            </w:r>
          </w:p>
          <w:p w14:paraId="277D66C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0</w:t>
            </w:r>
            <w:r>
              <w:rPr>
                <w:rFonts w:hint="eastAsia" w:asciiTheme="majorEastAsia" w:hAnsiTheme="majorEastAsia" w:eastAsiaTheme="majorEastAsia" w:cstheme="majorEastAsia"/>
                <w:color w:val="auto"/>
                <w:highlight w:val="none"/>
                <w:lang w:eastAsia="zh-CN"/>
              </w:rPr>
              <w:t>.测杆直径：Φ1.6mm</w:t>
            </w:r>
          </w:p>
          <w:p w14:paraId="64C0BF4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1</w:t>
            </w:r>
            <w:r>
              <w:rPr>
                <w:rFonts w:hint="eastAsia" w:asciiTheme="majorEastAsia" w:hAnsiTheme="majorEastAsia" w:eastAsiaTheme="majorEastAsia" w:cstheme="majorEastAsia"/>
                <w:color w:val="auto"/>
                <w:highlight w:val="none"/>
                <w:lang w:eastAsia="zh-CN"/>
              </w:rPr>
              <w:t>.底座尺寸适配</w:t>
            </w:r>
          </w:p>
          <w:p w14:paraId="5C473DE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（二）数显带表测深规</w:t>
            </w:r>
          </w:p>
          <w:p w14:paraId="7A37D0B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300mm</w:t>
            </w:r>
          </w:p>
          <w:p w14:paraId="06F2936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2.数显表行程：12.7mm</w:t>
            </w:r>
          </w:p>
          <w:p w14:paraId="6DA616A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3.数显表分辨率：0.01mm</w:t>
            </w:r>
          </w:p>
          <w:p w14:paraId="6F9D37E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4.精度：±20μm</w:t>
            </w:r>
          </w:p>
          <w:p w14:paraId="62AAA8A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5.符合JJG深度指示表国家计量检定规程</w:t>
            </w:r>
          </w:p>
          <w:p w14:paraId="1288210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6.按键：开/关,置零,公/英制转换,相对/绝对测量转换,设置初始值,变换测量方向</w:t>
            </w:r>
          </w:p>
          <w:p w14:paraId="7E57BC8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7.自动关机（关机时间可调）</w:t>
            </w:r>
          </w:p>
          <w:p w14:paraId="6BDE44D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8.数据输出</w:t>
            </w:r>
          </w:p>
          <w:p w14:paraId="121C533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9</w:t>
            </w:r>
            <w:r>
              <w:rPr>
                <w:rFonts w:hint="eastAsia" w:asciiTheme="majorEastAsia" w:hAnsiTheme="majorEastAsia" w:eastAsiaTheme="majorEastAsia" w:cstheme="majorEastAsia"/>
                <w:color w:val="auto"/>
                <w:highlight w:val="none"/>
                <w:lang w:eastAsia="zh-CN"/>
              </w:rPr>
              <w:t>.包含延长杆：12.5mm(1个),25mm(1个),50mm(1个),75mm(1个),100mm(2个)</w:t>
            </w:r>
          </w:p>
          <w:p w14:paraId="008483E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0</w:t>
            </w:r>
            <w:r>
              <w:rPr>
                <w:rFonts w:hint="eastAsia" w:asciiTheme="majorEastAsia" w:hAnsiTheme="majorEastAsia" w:eastAsiaTheme="majorEastAsia" w:cstheme="majorEastAsia"/>
                <w:color w:val="auto"/>
                <w:highlight w:val="none"/>
                <w:lang w:eastAsia="zh-CN"/>
              </w:rPr>
              <w:t>.配针测头（SR0.4）和球面测头（SR3）</w:t>
            </w:r>
          </w:p>
          <w:p w14:paraId="5F0CDBF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1</w:t>
            </w:r>
            <w:r>
              <w:rPr>
                <w:rFonts w:hint="eastAsia" w:asciiTheme="majorEastAsia" w:hAnsiTheme="majorEastAsia" w:eastAsiaTheme="majorEastAsia" w:cstheme="majorEastAsia"/>
                <w:color w:val="auto"/>
                <w:highlight w:val="none"/>
                <w:lang w:eastAsia="zh-CN"/>
              </w:rPr>
              <w:t>. 不锈钢底座，底座尺寸适配</w:t>
            </w:r>
          </w:p>
          <w:p w14:paraId="2BE665A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（三）管状内径千分尺</w:t>
            </w:r>
            <w:r>
              <w:rPr>
                <w:rFonts w:hint="eastAsia" w:asciiTheme="majorEastAsia" w:hAnsiTheme="majorEastAsia" w:eastAsiaTheme="majorEastAsia" w:cstheme="majorEastAsia"/>
                <w:color w:val="auto"/>
                <w:highlight w:val="none"/>
                <w:lang w:eastAsia="zh-CN"/>
              </w:rPr>
              <w:tab/>
            </w:r>
          </w:p>
          <w:p w14:paraId="62CF92B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1.测量范围：50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150mm</w:t>
            </w:r>
          </w:p>
          <w:p w14:paraId="3106FC0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2.分度值：0.01mm</w:t>
            </w:r>
          </w:p>
          <w:p w14:paraId="0F38196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3.微分头行程：13mm</w:t>
            </w:r>
          </w:p>
          <w:p w14:paraId="67FD923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4.微分头测量范围：50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63mm</w:t>
            </w:r>
          </w:p>
          <w:p w14:paraId="35C722F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5.符合JJG内径千分尺国家计量检定规程</w:t>
            </w:r>
          </w:p>
          <w:p w14:paraId="72DA6D0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6.精度：（3+n+L/50)μm，n=延长杆数量，L=最大测量长度（mm）</w:t>
            </w:r>
          </w:p>
          <w:p w14:paraId="49ABE44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7.配校对规</w:t>
            </w:r>
          </w:p>
          <w:p w14:paraId="573D1B0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8.硬质合金测量面</w:t>
            </w:r>
          </w:p>
          <w:p w14:paraId="691AAB4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9.包含延长杆：13mm，25mm,50mm</w:t>
            </w:r>
          </w:p>
          <w:p w14:paraId="1ABA5FD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（四）数显半径规</w:t>
            </w:r>
            <w:r>
              <w:rPr>
                <w:rFonts w:hint="eastAsia" w:asciiTheme="majorEastAsia" w:hAnsiTheme="majorEastAsia" w:eastAsiaTheme="majorEastAsia" w:cstheme="majorEastAsia"/>
                <w:color w:val="auto"/>
                <w:highlight w:val="none"/>
                <w:lang w:eastAsia="zh-CN"/>
              </w:rPr>
              <w:tab/>
            </w:r>
          </w:p>
          <w:p w14:paraId="0E8E5EC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1.测量范围(半径)：4</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50mm</w:t>
            </w:r>
          </w:p>
          <w:p w14:paraId="164F54A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2.精度：±0.02mm</w:t>
            </w:r>
          </w:p>
          <w:p w14:paraId="2117D6D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3.分辨率：0.01mm</w:t>
            </w:r>
          </w:p>
          <w:p w14:paraId="278C6BF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.用于测量外圆弧的半径，测量面圆弧角需大于60°</w:t>
            </w:r>
          </w:p>
          <w:p w14:paraId="7F860CB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.显示半径值,无需换算</w:t>
            </w:r>
          </w:p>
          <w:p w14:paraId="658C349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.按键:开/关,置零,在具备预先设置初始值功能基础上满足重启后仍保留预先设置的初始值的功能,公/英制转换</w:t>
            </w:r>
          </w:p>
          <w:p w14:paraId="4E27774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7</w:t>
            </w:r>
            <w:r>
              <w:rPr>
                <w:rFonts w:hint="eastAsia" w:asciiTheme="majorEastAsia" w:hAnsiTheme="majorEastAsia" w:eastAsiaTheme="majorEastAsia" w:cstheme="majorEastAsia"/>
                <w:color w:val="auto"/>
                <w:highlight w:val="none"/>
                <w:lang w:eastAsia="zh-CN"/>
              </w:rPr>
              <w:t>.具备预先设置初始值功能</w:t>
            </w:r>
          </w:p>
          <w:p w14:paraId="34AB698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.自动关机</w:t>
            </w:r>
          </w:p>
          <w:p w14:paraId="034DDA3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9</w:t>
            </w:r>
            <w:r>
              <w:rPr>
                <w:rFonts w:hint="eastAsia" w:asciiTheme="majorEastAsia" w:hAnsiTheme="majorEastAsia" w:eastAsiaTheme="majorEastAsia" w:cstheme="majorEastAsia"/>
                <w:color w:val="auto"/>
                <w:highlight w:val="none"/>
                <w:lang w:eastAsia="zh-CN"/>
              </w:rPr>
              <w:t>.数据输出</w:t>
            </w:r>
          </w:p>
          <w:p w14:paraId="4A453CB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0</w:t>
            </w:r>
            <w:r>
              <w:rPr>
                <w:rFonts w:hint="eastAsia" w:asciiTheme="majorEastAsia" w:hAnsiTheme="majorEastAsia" w:eastAsiaTheme="majorEastAsia" w:cstheme="majorEastAsia"/>
                <w:color w:val="auto"/>
                <w:highlight w:val="none"/>
                <w:lang w:eastAsia="zh-CN"/>
              </w:rPr>
              <w:t>.不锈钢底座</w:t>
            </w:r>
          </w:p>
          <w:p w14:paraId="6C9F882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1</w:t>
            </w:r>
            <w:r>
              <w:rPr>
                <w:rFonts w:hint="eastAsia" w:asciiTheme="majorEastAsia" w:hAnsiTheme="majorEastAsia" w:eastAsiaTheme="majorEastAsia" w:cstheme="majorEastAsia"/>
                <w:color w:val="auto"/>
                <w:highlight w:val="none"/>
                <w:lang w:eastAsia="zh-CN"/>
              </w:rPr>
              <w:t>.标配对零针规</w:t>
            </w:r>
          </w:p>
          <w:p w14:paraId="3DE8ECC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（五）数显内槽卡尺</w:t>
            </w:r>
            <w:r>
              <w:rPr>
                <w:rFonts w:hint="eastAsia" w:asciiTheme="majorEastAsia" w:hAnsiTheme="majorEastAsia" w:eastAsiaTheme="majorEastAsia" w:cstheme="majorEastAsia"/>
                <w:color w:val="auto"/>
                <w:highlight w:val="none"/>
                <w:lang w:eastAsia="zh-CN"/>
              </w:rPr>
              <w:tab/>
            </w:r>
          </w:p>
          <w:p w14:paraId="268D74E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1.用于测量内沟槽宽度和间距</w:t>
            </w:r>
          </w:p>
          <w:p w14:paraId="46E4C97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2.测量范围:4</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300mm</w:t>
            </w:r>
          </w:p>
          <w:p w14:paraId="6DA2C1F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3.分辨率:0.01mm</w:t>
            </w:r>
          </w:p>
          <w:p w14:paraId="4E861CA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4.精度:±0.04mm</w:t>
            </w:r>
          </w:p>
          <w:p w14:paraId="2DA055B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.按键:开/关,置零,公/英制转换</w:t>
            </w:r>
          </w:p>
          <w:p w14:paraId="146AEC5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.自动关机,拉动尺身开机</w:t>
            </w:r>
          </w:p>
          <w:p w14:paraId="4BE276F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7</w:t>
            </w:r>
            <w:r>
              <w:rPr>
                <w:rFonts w:hint="eastAsia" w:asciiTheme="majorEastAsia" w:hAnsiTheme="majorEastAsia" w:eastAsiaTheme="majorEastAsia" w:cstheme="majorEastAsia"/>
                <w:color w:val="auto"/>
                <w:highlight w:val="none"/>
                <w:lang w:eastAsia="zh-CN"/>
              </w:rPr>
              <w:t>.数据传输</w:t>
            </w:r>
          </w:p>
          <w:p w14:paraId="5CB05BC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.不锈钢尺身</w:t>
            </w:r>
          </w:p>
          <w:p w14:paraId="61D0B4F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9</w:t>
            </w:r>
            <w:r>
              <w:rPr>
                <w:rFonts w:hint="eastAsia" w:asciiTheme="majorEastAsia" w:hAnsiTheme="majorEastAsia" w:eastAsiaTheme="majorEastAsia" w:cstheme="majorEastAsia"/>
                <w:color w:val="auto"/>
                <w:highlight w:val="none"/>
                <w:lang w:eastAsia="zh-CN"/>
              </w:rPr>
              <w:t>.测爪尺寸4x5mm</w:t>
            </w:r>
          </w:p>
          <w:p w14:paraId="5FB94EE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（六）凹槽千分尺</w:t>
            </w:r>
            <w:r>
              <w:rPr>
                <w:rFonts w:hint="eastAsia" w:asciiTheme="majorEastAsia" w:hAnsiTheme="majorEastAsia" w:eastAsiaTheme="majorEastAsia" w:cstheme="majorEastAsia"/>
                <w:color w:val="auto"/>
                <w:highlight w:val="none"/>
                <w:lang w:eastAsia="zh-CN"/>
              </w:rPr>
              <w:tab/>
            </w:r>
          </w:p>
          <w:p w14:paraId="1AE7780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1.外测范围：0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25mm，内测范围：1.6</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26.5mm</w:t>
            </w:r>
          </w:p>
          <w:p w14:paraId="08FD15C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2.分度值:0.01mm</w:t>
            </w:r>
          </w:p>
          <w:p w14:paraId="4704533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3.精度：10μm</w:t>
            </w:r>
          </w:p>
          <w:p w14:paraId="084E0A2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.用于测量凹槽宽度及位置</w:t>
            </w:r>
          </w:p>
          <w:p w14:paraId="63D5750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.双排刻线分别用于外测及内测</w:t>
            </w:r>
          </w:p>
          <w:p w14:paraId="570BC29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.直进式,测头不旋转</w:t>
            </w:r>
          </w:p>
          <w:p w14:paraId="4B7E25B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7</w:t>
            </w:r>
            <w:r>
              <w:rPr>
                <w:rFonts w:hint="eastAsia" w:asciiTheme="majorEastAsia" w:hAnsiTheme="majorEastAsia" w:eastAsiaTheme="majorEastAsia" w:cstheme="majorEastAsia"/>
                <w:color w:val="auto"/>
                <w:highlight w:val="none"/>
                <w:lang w:eastAsia="zh-CN"/>
              </w:rPr>
              <w:t>.无棘轮测力</w:t>
            </w:r>
          </w:p>
          <w:p w14:paraId="6ECF926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.测头直径：Φ13mm</w:t>
            </w:r>
          </w:p>
          <w:p w14:paraId="46E8CEE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9</w:t>
            </w:r>
            <w:r>
              <w:rPr>
                <w:rFonts w:hint="eastAsia" w:asciiTheme="majorEastAsia" w:hAnsiTheme="majorEastAsia" w:eastAsiaTheme="majorEastAsia" w:cstheme="majorEastAsia"/>
                <w:color w:val="auto"/>
                <w:highlight w:val="none"/>
                <w:lang w:eastAsia="zh-CN"/>
              </w:rPr>
              <w:t>.测头厚度：0.75mm</w:t>
            </w:r>
          </w:p>
          <w:p w14:paraId="111F7E7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（七）数显倒角规(45°)</w:t>
            </w:r>
            <w:r>
              <w:rPr>
                <w:rFonts w:hint="eastAsia" w:asciiTheme="majorEastAsia" w:hAnsiTheme="majorEastAsia" w:eastAsiaTheme="majorEastAsia" w:cstheme="majorEastAsia"/>
                <w:color w:val="auto"/>
                <w:highlight w:val="none"/>
                <w:lang w:eastAsia="zh-CN"/>
              </w:rPr>
              <w:tab/>
            </w:r>
          </w:p>
          <w:p w14:paraId="29F03A5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10mm</w:t>
            </w:r>
          </w:p>
          <w:p w14:paraId="3E7D68C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2.分辨率:0.01mm</w:t>
            </w:r>
          </w:p>
          <w:p w14:paraId="44252DA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3.精度:±0.06mm</w:t>
            </w:r>
          </w:p>
          <w:p w14:paraId="42ADBEC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4.测量45°倒角尺寸</w:t>
            </w:r>
          </w:p>
          <w:p w14:paraId="3396DAB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5.符合生产厂企业标准</w:t>
            </w:r>
          </w:p>
          <w:p w14:paraId="2890A58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6.按键:开/关,置零,公/英制转换</w:t>
            </w:r>
          </w:p>
          <w:p w14:paraId="29F6B6A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7.自动关机,拉动尺身开机</w:t>
            </w:r>
          </w:p>
          <w:p w14:paraId="00B246F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.数据传输</w:t>
            </w:r>
          </w:p>
          <w:p w14:paraId="47123E4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9</w:t>
            </w:r>
            <w:r>
              <w:rPr>
                <w:rFonts w:hint="eastAsia" w:asciiTheme="majorEastAsia" w:hAnsiTheme="majorEastAsia" w:eastAsiaTheme="majorEastAsia" w:cstheme="majorEastAsia"/>
                <w:color w:val="auto"/>
                <w:highlight w:val="none"/>
                <w:lang w:eastAsia="zh-CN"/>
              </w:rPr>
              <w:t>.不锈钢尺身</w:t>
            </w:r>
          </w:p>
          <w:p w14:paraId="6A3785B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（八）数显卡规</w:t>
            </w:r>
            <w:r>
              <w:rPr>
                <w:rFonts w:hint="eastAsia" w:asciiTheme="majorEastAsia" w:hAnsiTheme="majorEastAsia" w:eastAsiaTheme="majorEastAsia" w:cstheme="majorEastAsia"/>
                <w:color w:val="auto"/>
                <w:highlight w:val="none"/>
                <w:lang w:eastAsia="zh-CN"/>
              </w:rPr>
              <w:tab/>
            </w:r>
          </w:p>
          <w:p w14:paraId="4F3E191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1.符合JJF厚度表国家计量技术规范</w:t>
            </w:r>
          </w:p>
          <w:p w14:paraId="13995D5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12mm</w:t>
            </w:r>
          </w:p>
          <w:p w14:paraId="17E964D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3.分辨率：0.01mm</w:t>
            </w:r>
          </w:p>
          <w:p w14:paraId="15DF4AB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4.精度：±0.03mm</w:t>
            </w:r>
          </w:p>
          <w:p w14:paraId="4299924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5.测杆直径：5mm</w:t>
            </w:r>
          </w:p>
          <w:p w14:paraId="2F9BFD3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（九）公制螺纹塞规</w:t>
            </w:r>
            <w:r>
              <w:rPr>
                <w:rFonts w:hint="eastAsia" w:asciiTheme="majorEastAsia" w:hAnsiTheme="majorEastAsia" w:eastAsiaTheme="majorEastAsia" w:cstheme="majorEastAsia"/>
                <w:color w:val="auto"/>
                <w:highlight w:val="none"/>
                <w:lang w:eastAsia="zh-CN"/>
              </w:rPr>
              <w:tab/>
            </w:r>
          </w:p>
          <w:p w14:paraId="1CB4813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1.螺纹规格：M10x1.5-6H</w:t>
            </w:r>
          </w:p>
          <w:p w14:paraId="35DE75D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2.符合GB/T普通螺纹量规国家标准</w:t>
            </w:r>
          </w:p>
          <w:p w14:paraId="098C931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3.包含通规和止规</w:t>
            </w:r>
          </w:p>
          <w:p w14:paraId="5F6C2DA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（十）公制螺纹环规,通规</w:t>
            </w:r>
          </w:p>
          <w:p w14:paraId="6F1305E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1.螺纹规格：M16x2-6g</w:t>
            </w:r>
          </w:p>
          <w:p w14:paraId="1472AFF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2.符合GB/T普通螺纹量规国家标准</w:t>
            </w:r>
          </w:p>
          <w:p w14:paraId="289D4F3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3.包含通规</w:t>
            </w:r>
          </w:p>
          <w:p w14:paraId="2B90F39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（十一）公制螺纹环规,止规</w:t>
            </w:r>
          </w:p>
          <w:p w14:paraId="4924351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1.螺纹规格：M16x2-6g</w:t>
            </w:r>
          </w:p>
          <w:p w14:paraId="42D0A00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2.符合GB/T普通螺纹量规国家标准</w:t>
            </w:r>
          </w:p>
          <w:p w14:paraId="614A595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3.包含止规</w:t>
            </w:r>
          </w:p>
          <w:p w14:paraId="326168D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（十二）刀口尺</w:t>
            </w:r>
            <w:r>
              <w:rPr>
                <w:rFonts w:hint="eastAsia" w:asciiTheme="majorEastAsia" w:hAnsiTheme="majorEastAsia" w:eastAsiaTheme="majorEastAsia" w:cstheme="majorEastAsia"/>
                <w:color w:val="auto"/>
                <w:highlight w:val="none"/>
                <w:lang w:eastAsia="zh-CN"/>
              </w:rPr>
              <w:tab/>
            </w:r>
          </w:p>
          <w:p w14:paraId="6041F63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1.尺寸：100mm</w:t>
            </w:r>
          </w:p>
          <w:p w14:paraId="46FD788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2.直线度：1μm</w:t>
            </w:r>
          </w:p>
          <w:p w14:paraId="0C2F1DE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3.符合JJG刀口形直尺国家计量检定规程</w:t>
            </w:r>
          </w:p>
          <w:p w14:paraId="5A9916C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4.刀口测量面</w:t>
            </w:r>
          </w:p>
          <w:p w14:paraId="43EA65D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5.宽度W：5mm</w:t>
            </w:r>
          </w:p>
          <w:p w14:paraId="7AB2A4F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6.高度H：25mm</w:t>
            </w:r>
          </w:p>
          <w:p w14:paraId="6461F1D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7.不锈钢尺身,淬火</w:t>
            </w:r>
          </w:p>
          <w:p w14:paraId="311FE56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8.表面镀暗铬,避免反光,便于观察</w:t>
            </w:r>
          </w:p>
          <w:p w14:paraId="1725097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（十三）以上物品要求配置盒收纳，可定置化管理。</w:t>
            </w:r>
          </w:p>
          <w:p w14:paraId="59C956F3">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二十、公共实训套装二，数量1套。</w:t>
            </w:r>
          </w:p>
          <w:p w14:paraId="24B483A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包含以下内容：</w:t>
            </w:r>
          </w:p>
          <w:p w14:paraId="122DCD4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（一）光面极限塞规(GB/T1957-2006)</w:t>
            </w:r>
            <w:r>
              <w:rPr>
                <w:rFonts w:hint="eastAsia" w:asciiTheme="majorEastAsia" w:hAnsiTheme="majorEastAsia" w:eastAsiaTheme="majorEastAsia" w:cstheme="majorEastAsia"/>
                <w:color w:val="auto"/>
                <w:highlight w:val="none"/>
                <w:lang w:eastAsia="zh-CN"/>
              </w:rPr>
              <w:tab/>
            </w:r>
          </w:p>
          <w:p w14:paraId="1B803A1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1.直径：12mm</w:t>
            </w:r>
          </w:p>
          <w:p w14:paraId="6742780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2.公差：H7</w:t>
            </w:r>
          </w:p>
          <w:p w14:paraId="2ECF1A0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3.符合JJG光滑极限量规国家计量检定规程</w:t>
            </w:r>
          </w:p>
          <w:p w14:paraId="587C539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4.包含通规和止规</w:t>
            </w:r>
          </w:p>
          <w:p w14:paraId="706058E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5.硬度HRC60±2</w:t>
            </w:r>
          </w:p>
          <w:p w14:paraId="71B83ED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（二）数显表(多功能,带耳后盖)</w:t>
            </w:r>
            <w:r>
              <w:rPr>
                <w:rFonts w:hint="eastAsia" w:asciiTheme="majorEastAsia" w:hAnsiTheme="majorEastAsia" w:eastAsiaTheme="majorEastAsia" w:cstheme="majorEastAsia"/>
                <w:color w:val="auto"/>
                <w:highlight w:val="none"/>
                <w:lang w:eastAsia="zh-CN"/>
              </w:rPr>
              <w:tab/>
            </w:r>
          </w:p>
          <w:p w14:paraId="4F2EED5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1.测量范围:12.7mm</w:t>
            </w:r>
          </w:p>
          <w:p w14:paraId="0B510A5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2.分辨率:0.001mm</w:t>
            </w:r>
          </w:p>
          <w:p w14:paraId="30AE1C9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3.全程精度:5μm</w:t>
            </w:r>
          </w:p>
          <w:p w14:paraId="7630CD7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4.回程精度:2μm</w:t>
            </w:r>
          </w:p>
          <w:p w14:paraId="4B216C9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5.带耳后盖</w:t>
            </w:r>
          </w:p>
          <w:p w14:paraId="7249375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6.符合GB/T电子数显指示表国家标准</w:t>
            </w:r>
          </w:p>
          <w:p w14:paraId="6942807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7.带有发射指示灯功能，还有模拟指针显示功能</w:t>
            </w:r>
          </w:p>
          <w:p w14:paraId="76A6DBF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8.显示屏可旋转270°</w:t>
            </w:r>
          </w:p>
          <w:p w14:paraId="09B9C23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9.按键功能:开/关，置零 设置公差并显示Go/No-Go,  测量方向转换,最大值/最小值/跳动,设置初始值, 公/英制转换, 相对/ 绝对测量转换，数据输出</w:t>
            </w:r>
          </w:p>
          <w:p w14:paraId="7C82147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10.重启后仍保留预先设置的初始值和公差</w:t>
            </w:r>
          </w:p>
          <w:p w14:paraId="49793EC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11.自动关机（关机时间可调）</w:t>
            </w:r>
          </w:p>
          <w:p w14:paraId="1655254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12.数据传输</w:t>
            </w:r>
          </w:p>
          <w:p w14:paraId="1445E8E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13.显示屏带数据采集按钮</w:t>
            </w:r>
          </w:p>
          <w:p w14:paraId="59FC726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（三）数显内卡规</w:t>
            </w:r>
            <w:r>
              <w:rPr>
                <w:rFonts w:hint="eastAsia" w:asciiTheme="majorEastAsia" w:hAnsiTheme="majorEastAsia" w:eastAsiaTheme="majorEastAsia" w:cstheme="majorEastAsia"/>
                <w:color w:val="auto"/>
                <w:highlight w:val="none"/>
                <w:lang w:eastAsia="zh-CN"/>
              </w:rPr>
              <w:tab/>
            </w:r>
          </w:p>
          <w:p w14:paraId="08FBD18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1.测量范围:15</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35mm</w:t>
            </w:r>
          </w:p>
          <w:p w14:paraId="157DFE5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2.分辨率:0.01mm</w:t>
            </w:r>
          </w:p>
          <w:p w14:paraId="008485E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3.精度：±0.04mm</w:t>
            </w:r>
          </w:p>
          <w:p w14:paraId="55AC16B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4.符合JJF带表卡规国家计量技术规范</w:t>
            </w:r>
          </w:p>
          <w:p w14:paraId="13F6EBDC">
            <w:pPr>
              <w:spacing w:line="400" w:lineRule="exact"/>
              <w:ind w:firstLine="210" w:firstLineChars="100"/>
              <w:contextualSpacing/>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5.按键功能含开/关,置零,最大值/最小值/跳动,设置初始值,设置公差并显示Go/No-Go,公/英制转换，测量方向转换,数据输出,相对/绝对测量转换功能。</w:t>
            </w:r>
          </w:p>
          <w:p w14:paraId="585EEED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6.硬质合金测头</w:t>
            </w:r>
          </w:p>
          <w:p w14:paraId="57FC059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7.模拟指针显示</w:t>
            </w:r>
          </w:p>
          <w:p w14:paraId="5F769E5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8.带采集按钮与指示灯</w:t>
            </w:r>
          </w:p>
          <w:p w14:paraId="0A22B33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9.显示屏可旋转320°</w:t>
            </w:r>
          </w:p>
          <w:p w14:paraId="39D584D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10.自动关机（关机时间可调）</w:t>
            </w:r>
          </w:p>
          <w:p w14:paraId="5E6DA18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11.数据传输</w:t>
            </w:r>
          </w:p>
          <w:p w14:paraId="3461CE8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12.量爪长度:50mm</w:t>
            </w:r>
          </w:p>
          <w:p w14:paraId="10CFA23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13.测头直径:3mm</w:t>
            </w:r>
          </w:p>
          <w:p w14:paraId="5D00FAE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（四）数显外卡规</w:t>
            </w:r>
            <w:r>
              <w:rPr>
                <w:rFonts w:hint="eastAsia" w:asciiTheme="majorEastAsia" w:hAnsiTheme="majorEastAsia" w:eastAsiaTheme="majorEastAsia" w:cstheme="majorEastAsia"/>
                <w:color w:val="auto"/>
                <w:highlight w:val="none"/>
                <w:lang w:eastAsia="zh-CN"/>
              </w:rPr>
              <w:tab/>
            </w:r>
          </w:p>
          <w:p w14:paraId="762FE57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20mm</w:t>
            </w:r>
          </w:p>
          <w:p w14:paraId="11FC2E3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2.分辨率：0.01mm</w:t>
            </w:r>
          </w:p>
          <w:p w14:paraId="2EB69AC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3.精度：±0.04mm</w:t>
            </w:r>
          </w:p>
          <w:p w14:paraId="251B62B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4.符合JJF带表卡规国家计量技术规范</w:t>
            </w:r>
          </w:p>
          <w:p w14:paraId="1B5A0DE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5.硬质合金测头</w:t>
            </w:r>
          </w:p>
          <w:p w14:paraId="69CA931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6.模拟指针显示</w:t>
            </w:r>
          </w:p>
          <w:p w14:paraId="2BDAB26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7.显示屏可旋转320°</w:t>
            </w:r>
          </w:p>
          <w:p w14:paraId="4DE1D98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8.按键功能:开/关,置零,最大值/最小值/跳动,设置初始值,设置公差并显示Go/No-Go,公/英制转换,测量方向转换,数据输出,相对/绝对测量转换</w:t>
            </w:r>
          </w:p>
          <w:p w14:paraId="3BA12C4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9.显示屏带发射指示灯</w:t>
            </w:r>
          </w:p>
          <w:p w14:paraId="11F3707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10.显示屏带数据采集按钮</w:t>
            </w:r>
          </w:p>
          <w:p w14:paraId="4FA3891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11.可设置0-6小时自动关机时间</w:t>
            </w:r>
          </w:p>
          <w:p w14:paraId="002EC6C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12.自动关机</w:t>
            </w:r>
          </w:p>
          <w:p w14:paraId="7C8CA86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13.数据传输</w:t>
            </w:r>
          </w:p>
          <w:p w14:paraId="171403F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14.量爪长度:60mm</w:t>
            </w:r>
          </w:p>
          <w:p w14:paraId="352AF4B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15.测头直径:3mm</w:t>
            </w:r>
          </w:p>
          <w:p w14:paraId="5FEC86D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（五）千分数显测厚规</w:t>
            </w:r>
            <w:r>
              <w:rPr>
                <w:rFonts w:hint="eastAsia" w:asciiTheme="majorEastAsia" w:hAnsiTheme="majorEastAsia" w:eastAsiaTheme="majorEastAsia" w:cstheme="majorEastAsia"/>
                <w:color w:val="auto"/>
                <w:highlight w:val="none"/>
                <w:lang w:eastAsia="zh-CN"/>
              </w:rPr>
              <w:tab/>
            </w:r>
          </w:p>
          <w:p w14:paraId="61148A9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10mm</w:t>
            </w:r>
          </w:p>
          <w:p w14:paraId="6BA10CD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2.精度：±0.005mm</w:t>
            </w:r>
          </w:p>
          <w:p w14:paraId="41E437C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3.分辨率：0.001mm</w:t>
            </w:r>
          </w:p>
          <w:p w14:paraId="17EFA17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4.符合JJF厚度表国家计量技术规范</w:t>
            </w:r>
          </w:p>
          <w:p w14:paraId="4E044CF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5.测量面采用高碳钢或同等级别及以上耐磨材质制作</w:t>
            </w:r>
          </w:p>
          <w:p w14:paraId="5FC17E5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6.按键:开/关,置零,设置初始值,测量方向转换,公/英制转换,相对/绝对测量转换</w:t>
            </w:r>
          </w:p>
          <w:p w14:paraId="0AA4DC9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7.重启后仍保留预先设置的初始值</w:t>
            </w:r>
          </w:p>
          <w:p w14:paraId="28C952A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8.自动关机（关机时间可调）</w:t>
            </w:r>
          </w:p>
          <w:p w14:paraId="28DA29D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9.数据传输</w:t>
            </w:r>
          </w:p>
          <w:p w14:paraId="4C920E5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（六）千分表(经济型,带耳后盖)</w:t>
            </w:r>
            <w:r>
              <w:rPr>
                <w:rFonts w:hint="eastAsia" w:asciiTheme="majorEastAsia" w:hAnsiTheme="majorEastAsia" w:eastAsiaTheme="majorEastAsia" w:cstheme="majorEastAsia"/>
                <w:color w:val="auto"/>
                <w:highlight w:val="none"/>
                <w:lang w:eastAsia="zh-CN"/>
              </w:rPr>
              <w:tab/>
            </w:r>
          </w:p>
          <w:p w14:paraId="19BF024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1.测量范围：1mm</w:t>
            </w:r>
          </w:p>
          <w:p w14:paraId="4E949B0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2.全程精度：5μm</w:t>
            </w:r>
          </w:p>
          <w:p w14:paraId="54D446D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3.回程精度：2μm</w:t>
            </w:r>
          </w:p>
          <w:p w14:paraId="6D1682B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4.分度值：0.001mm</w:t>
            </w:r>
          </w:p>
          <w:p w14:paraId="3041585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5.一圈行程：0.2mm</w:t>
            </w:r>
          </w:p>
          <w:p w14:paraId="11B3120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6.表盘读数：0-100-0</w:t>
            </w:r>
          </w:p>
          <w:p w14:paraId="0830DE3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7.符合JJG指示表国家计量检定规程</w:t>
            </w:r>
          </w:p>
          <w:p w14:paraId="2F69A4F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8.宝石轴承</w:t>
            </w:r>
          </w:p>
          <w:p w14:paraId="4A701AE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9.带公差指示器和表圈锁紧螺钉</w:t>
            </w:r>
          </w:p>
          <w:p w14:paraId="6BCFA8E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10.带耳后盖</w:t>
            </w:r>
          </w:p>
          <w:p w14:paraId="73540FE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（七）万能角度尺</w:t>
            </w:r>
            <w:r>
              <w:rPr>
                <w:rFonts w:hint="eastAsia" w:asciiTheme="majorEastAsia" w:hAnsiTheme="majorEastAsia" w:eastAsiaTheme="majorEastAsia" w:cstheme="majorEastAsia"/>
                <w:color w:val="auto"/>
                <w:highlight w:val="none"/>
                <w:lang w:eastAsia="zh-CN"/>
              </w:rPr>
              <w:tab/>
            </w:r>
          </w:p>
          <w:p w14:paraId="11E9815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320°</w:t>
            </w:r>
          </w:p>
          <w:p w14:paraId="1F81BD8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2.分度值：2'</w:t>
            </w:r>
          </w:p>
          <w:p w14:paraId="25E1F0E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3.精度：±2'</w:t>
            </w:r>
          </w:p>
          <w:p w14:paraId="3452328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4.不锈钢尺身</w:t>
            </w:r>
          </w:p>
          <w:p w14:paraId="3D990D9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5.刻度面度暗铬</w:t>
            </w:r>
          </w:p>
          <w:p w14:paraId="09F9F62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6.符合JJG万能角度尺国家计量检定规程</w:t>
            </w:r>
          </w:p>
          <w:p w14:paraId="6CA0F15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（八）杠杆百分表</w:t>
            </w:r>
            <w:r>
              <w:rPr>
                <w:rFonts w:hint="eastAsia" w:asciiTheme="majorEastAsia" w:hAnsiTheme="majorEastAsia" w:eastAsiaTheme="majorEastAsia" w:cstheme="majorEastAsia"/>
                <w:color w:val="auto"/>
                <w:highlight w:val="none"/>
                <w:lang w:eastAsia="zh-CN"/>
              </w:rPr>
              <w:tab/>
            </w:r>
          </w:p>
          <w:p w14:paraId="757FA31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1.测量范围：0.8mm</w:t>
            </w:r>
          </w:p>
          <w:p w14:paraId="095CB75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2.符合JJG杠杆表国家计量检定规程</w:t>
            </w:r>
          </w:p>
          <w:p w14:paraId="561294E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3.分度值:0.01mm</w:t>
            </w:r>
          </w:p>
          <w:p w14:paraId="0F550BC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4.全程精度：13μm</w:t>
            </w:r>
          </w:p>
          <w:p w14:paraId="2C34680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5.回程精度：3μm</w:t>
            </w:r>
          </w:p>
          <w:p w14:paraId="52743A1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6.表盘读数：0-40-0</w:t>
            </w:r>
          </w:p>
          <w:p w14:paraId="69D700B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7.表盘直径：Φ30mm</w:t>
            </w:r>
          </w:p>
          <w:p w14:paraId="580845A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8.宝石轴承</w:t>
            </w:r>
          </w:p>
          <w:p w14:paraId="6D4A6A6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9.硬质合金测头</w:t>
            </w:r>
          </w:p>
          <w:p w14:paraId="508F2AE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10.双向测量</w:t>
            </w:r>
          </w:p>
          <w:p w14:paraId="5D6F214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11.带两个夹柱:Φ4mm和8mm</w:t>
            </w:r>
          </w:p>
          <w:p w14:paraId="1D1E9A9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（九）以上物品要求配置盒收纳，可定置化管理。</w:t>
            </w:r>
          </w:p>
          <w:p w14:paraId="5A70B46B">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二十一、一维高度仪，数量1台。</w:t>
            </w:r>
          </w:p>
          <w:p w14:paraId="6C1E49D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1.量程范围：0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400mm</w:t>
            </w:r>
          </w:p>
          <w:p w14:paraId="735506E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2.最大扩展量程：500mm</w:t>
            </w:r>
          </w:p>
          <w:p w14:paraId="3AA1D07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3.示值误差（环境温度为20℃时）：5μm</w:t>
            </w:r>
          </w:p>
          <w:p w14:paraId="705FB48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4.垂直度误差（正面）：10μm</w:t>
            </w:r>
          </w:p>
          <w:p w14:paraId="7AA3E5E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5.重复性：2μm</w:t>
            </w:r>
          </w:p>
          <w:p w14:paraId="6E0BE56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6.至少2种分辨率：0.1mm，0.01mm</w:t>
            </w:r>
          </w:p>
          <w:p w14:paraId="48F2812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7.测量力：四档可调：0.75N，1N，1.25N，1.5N</w:t>
            </w:r>
          </w:p>
          <w:p w14:paraId="59B8126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8.电源：内置可充电电池，连续工作时间≥40小时</w:t>
            </w:r>
          </w:p>
          <w:p w14:paraId="705D14E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9.工作温度：10℃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40℃</w:t>
            </w:r>
          </w:p>
          <w:p w14:paraId="43F1395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10.可预置9组参考值，快速切换</w:t>
            </w:r>
          </w:p>
          <w:p w14:paraId="781EFC2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11.可手动快速移动测头</w:t>
            </w:r>
          </w:p>
          <w:p w14:paraId="4B6196B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12.控制器带触摸按键</w:t>
            </w:r>
          </w:p>
          <w:p w14:paraId="4744425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13.测量结果可以输入到excel\word中。</w:t>
            </w:r>
          </w:p>
          <w:p w14:paraId="6E908E7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花岗岩平板：</w:t>
            </w:r>
            <w:r>
              <w:rPr>
                <w:rFonts w:hint="eastAsia" w:asciiTheme="majorEastAsia" w:hAnsiTheme="majorEastAsia" w:eastAsiaTheme="majorEastAsia" w:cstheme="majorEastAsia"/>
                <w:color w:val="auto"/>
                <w:highlight w:val="none"/>
                <w:lang w:eastAsia="zh-CN"/>
              </w:rPr>
              <w:tab/>
            </w:r>
          </w:p>
          <w:p w14:paraId="1202CDC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 xml:space="preserve">1.尺寸(L×W×H)≥800x500x100mm </w:t>
            </w:r>
          </w:p>
          <w:p w14:paraId="34582E0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2.平面度≤7.8μm</w:t>
            </w:r>
          </w:p>
          <w:p w14:paraId="4F92C1B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3.最大承重≥200Kg</w:t>
            </w:r>
          </w:p>
          <w:p w14:paraId="3233D09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4.等级：JJG1级</w:t>
            </w:r>
          </w:p>
          <w:p w14:paraId="26A88A2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5.符合JJG平板国家计量检定规程</w:t>
            </w:r>
          </w:p>
          <w:p w14:paraId="2B2FA05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6.采用天然花岗岩材质,硬度高、尺寸稳定,受温度影响小。</w:t>
            </w:r>
          </w:p>
          <w:p w14:paraId="000FE61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花岗岩平板支架：</w:t>
            </w:r>
          </w:p>
          <w:p w14:paraId="6797527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1.适用于尺寸≥800x500x100mm的花岗岩平板</w:t>
            </w:r>
          </w:p>
          <w:p w14:paraId="68CA746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2.包含5个千斤顶</w:t>
            </w:r>
          </w:p>
          <w:p w14:paraId="2353C98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3.千斤顶可调范围：25mm</w:t>
            </w:r>
          </w:p>
          <w:p w14:paraId="09B8275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4.底脚可调节</w:t>
            </w:r>
          </w:p>
          <w:p w14:paraId="45A6358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5.高度：900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925mm</w:t>
            </w:r>
          </w:p>
          <w:p w14:paraId="7A5E424F">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二十二、粗糙度仪(分体式)，数量1套。</w:t>
            </w:r>
          </w:p>
          <w:p w14:paraId="5F7683A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（一）技术要求</w:t>
            </w:r>
          </w:p>
          <w:p w14:paraId="665D18B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1.测量参数：Ra,Rz,Rq,Rv,Rp,Rs,R3z,R3y,Rt,Rc,Rz(JIS),Rk,Rku,Rsm,Rpc,Rpk,Rvk,Rsk,Mr1,Mr2,Ry,Rmax</w:t>
            </w:r>
          </w:p>
          <w:p w14:paraId="63B1398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2.测量范围：X轴：17.5mmZ轴：±160μm</w:t>
            </w:r>
          </w:p>
          <w:p w14:paraId="7917A28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3.测量精度：±10%</w:t>
            </w:r>
          </w:p>
          <w:p w14:paraId="2EDFB29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4.分辨率（Ra）：0.001μm</w:t>
            </w:r>
          </w:p>
          <w:p w14:paraId="59E5822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5.测头：类型：电感式</w:t>
            </w:r>
          </w:p>
          <w:p w14:paraId="3FD22EB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6.测针半径/角度：5μm/90°</w:t>
            </w:r>
          </w:p>
          <w:p w14:paraId="3701018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7.测针材料：金刚石</w:t>
            </w:r>
          </w:p>
          <w:p w14:paraId="2F0145B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8.测量力：4mN</w:t>
            </w:r>
          </w:p>
          <w:p w14:paraId="38D7937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9.测量单位：μm/μin</w:t>
            </w:r>
          </w:p>
          <w:p w14:paraId="7BC7863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10.取样长度：0.25/0.8/2.5mm</w:t>
            </w:r>
          </w:p>
          <w:p w14:paraId="047CD93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11.取样数目：1</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5</w:t>
            </w:r>
          </w:p>
          <w:p w14:paraId="64A9641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12.测头移动速度：0.135mm/s,0.5mm/s,1mm/s</w:t>
            </w:r>
          </w:p>
          <w:p w14:paraId="3AA1DD0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13.内存：100组测量数据及波形</w:t>
            </w:r>
          </w:p>
          <w:p w14:paraId="029DD41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14.输出：蓝牙和USB</w:t>
            </w:r>
          </w:p>
          <w:p w14:paraId="03E8E7AE">
            <w:pPr>
              <w:spacing w:line="400" w:lineRule="exact"/>
              <w:ind w:firstLine="210" w:firstLineChars="100"/>
              <w:rPr>
                <w:rFonts w:hint="eastAsia" w:asciiTheme="majorEastAsia" w:hAnsiTheme="majorEastAsia" w:eastAsiaTheme="majorEastAsia" w:cstheme="majorEastAsia"/>
                <w:strike/>
                <w:color w:val="auto"/>
                <w:highlight w:val="none"/>
                <w:lang w:eastAsia="zh-CN"/>
              </w:rPr>
            </w:pPr>
            <w:r>
              <w:rPr>
                <w:rFonts w:hint="eastAsia" w:asciiTheme="majorEastAsia" w:hAnsiTheme="majorEastAsia" w:eastAsiaTheme="majorEastAsia" w:cstheme="majorEastAsia"/>
                <w:color w:val="auto"/>
                <w:highlight w:val="none"/>
                <w:lang w:eastAsia="zh-CN"/>
              </w:rPr>
              <w:t>15.电源：可充电电池</w:t>
            </w:r>
          </w:p>
          <w:p w14:paraId="7181B75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（二）功能要求：</w:t>
            </w:r>
          </w:p>
          <w:p w14:paraId="207A0A3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1.符合表面粗糙度仪国家计量校准规范</w:t>
            </w:r>
          </w:p>
          <w:p w14:paraId="6F8E245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2.可以使用电脑操作粗糙度仪</w:t>
            </w:r>
          </w:p>
          <w:p w14:paraId="7C7845B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3.可通过USB线连接电脑将读数输出至Excel</w:t>
            </w:r>
          </w:p>
          <w:p w14:paraId="0D9A4B6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4.22个测量参数</w:t>
            </w:r>
          </w:p>
          <w:p w14:paraId="1650D72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5.兼容ISO、DIN、ANSI、JIS多个标准</w:t>
            </w:r>
          </w:p>
          <w:p w14:paraId="69F51D3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6.可显示测量数据、粗糙度轮廓和曲线</w:t>
            </w:r>
          </w:p>
          <w:p w14:paraId="1985430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7.可存储100组测量数据及波形</w:t>
            </w:r>
          </w:p>
          <w:p w14:paraId="7888BBF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8.内置锂电池,工作时间≥50小时</w:t>
            </w:r>
          </w:p>
          <w:p w14:paraId="4F4EBF3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9.直接连接表座和高度尺</w:t>
            </w:r>
          </w:p>
          <w:p w14:paraId="05588CE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10.自动关机</w:t>
            </w:r>
          </w:p>
          <w:p w14:paraId="3FB0C16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11.分体式设计，驱动部分可与主机分开使用</w:t>
            </w:r>
          </w:p>
          <w:p w14:paraId="24A8A88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12.驱动部分为银白色金属罩壳，坚固耐用</w:t>
            </w:r>
          </w:p>
          <w:p w14:paraId="67485E1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（三）配置要求：</w:t>
            </w:r>
          </w:p>
          <w:p w14:paraId="7C42058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1.主机1个</w:t>
            </w:r>
          </w:p>
          <w:p w14:paraId="766D6A2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2.标准测头1个</w:t>
            </w:r>
          </w:p>
          <w:p w14:paraId="3BBD5A0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3.校准样块及支撑板1个</w:t>
            </w:r>
          </w:p>
          <w:p w14:paraId="1EFBE92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4.测头连接线2个</w:t>
            </w:r>
          </w:p>
          <w:p w14:paraId="704D1EE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5.表座连接块1个</w:t>
            </w:r>
          </w:p>
          <w:p w14:paraId="347F4B9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6.简易支架1个</w:t>
            </w:r>
          </w:p>
          <w:p w14:paraId="6038DAE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7.触摸笔1个</w:t>
            </w:r>
          </w:p>
          <w:p w14:paraId="114994E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8.USB连接线和电脑测量软件1个</w:t>
            </w:r>
          </w:p>
          <w:p w14:paraId="3D5A790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9.电源适配器1个</w:t>
            </w:r>
          </w:p>
          <w:p w14:paraId="2CA1AC2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（四）蓝牙接收器，连接电脑方式：USB</w:t>
            </w:r>
          </w:p>
          <w:p w14:paraId="66481CB1">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二十三、公制针规套装(51块,精度±1μm)，数量1套。</w:t>
            </w:r>
          </w:p>
          <w:p w14:paraId="2DD7585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1.直径：9.5~10mm，间隔0.01mm，共51块</w:t>
            </w:r>
          </w:p>
          <w:p w14:paraId="6A1B393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2.直径：6.00~6.50mm，间隔0.01mm，共51块</w:t>
            </w:r>
          </w:p>
          <w:p w14:paraId="25897C9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3.符合JJF针规国家计量技术规范,精度1级</w:t>
            </w:r>
          </w:p>
          <w:p w14:paraId="590BB24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4.材质:钢</w:t>
            </w:r>
          </w:p>
          <w:p w14:paraId="18152A4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5.硬度HRC62-65</w:t>
            </w:r>
          </w:p>
          <w:p w14:paraId="38D9ADE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6.直径精度:±1μm</w:t>
            </w:r>
          </w:p>
          <w:p w14:paraId="40E2C63A">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二十四、花岗岩测量台，数量1套。</w:t>
            </w:r>
          </w:p>
          <w:p w14:paraId="3554EA8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1.符合JB/T测量台架国家机械行业标准</w:t>
            </w:r>
          </w:p>
          <w:p w14:paraId="36CFCAB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2.夹持块垂直移动行程：150mm</w:t>
            </w:r>
          </w:p>
          <w:p w14:paraId="51635DF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3.微调范围：2mm</w:t>
            </w:r>
          </w:p>
          <w:p w14:paraId="2F30B8B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4.配防尘罩</w:t>
            </w:r>
          </w:p>
          <w:p w14:paraId="3155311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5.夹持孔径Φ8mm</w:t>
            </w:r>
          </w:p>
          <w:p w14:paraId="0777552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6.工作台材质：花岗岩</w:t>
            </w:r>
          </w:p>
          <w:p w14:paraId="0711BD5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7.工作台尺寸：200x150mm，平面度2.5μm</w:t>
            </w:r>
          </w:p>
          <w:p w14:paraId="09559E3C">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二十五、钢量块套装，数量1套。</w:t>
            </w:r>
          </w:p>
          <w:p w14:paraId="7F21665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1.规格：</w:t>
            </w:r>
          </w:p>
          <w:p w14:paraId="639532C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2.长度(mm)     间隔(mm)     数量</w:t>
            </w:r>
          </w:p>
          <w:p w14:paraId="2D5A8E3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1.001</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1.009   0.001         9</w:t>
            </w:r>
          </w:p>
          <w:p w14:paraId="3947067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1.01</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1.49     0.01         49</w:t>
            </w:r>
          </w:p>
          <w:p w14:paraId="04AFF07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0.5</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9.5       0.5          19</w:t>
            </w:r>
          </w:p>
          <w:p w14:paraId="6E4A359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100        10           10</w:t>
            </w:r>
          </w:p>
          <w:p w14:paraId="167310C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3.符合JJG量块国家计量检定规程，1级/3等</w:t>
            </w:r>
          </w:p>
          <w:p w14:paraId="688EDC6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4.材质:合金钢</w:t>
            </w:r>
          </w:p>
          <w:p w14:paraId="7D49981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5.宽x高（W×H）：9x30mm（长度0.5≤L≤10mm）9x35</w:t>
            </w:r>
            <w:r>
              <w:rPr>
                <w:rFonts w:hint="eastAsia" w:asciiTheme="majorEastAsia" w:hAnsiTheme="majorEastAsia" w:eastAsiaTheme="majorEastAsia" w:cstheme="majorEastAsia"/>
                <w:color w:val="auto"/>
                <w:highlight w:val="none"/>
                <w:lang w:val="en-US" w:eastAsia="zh-CN"/>
              </w:rPr>
              <w:t>mm</w:t>
            </w:r>
            <w:r>
              <w:rPr>
                <w:rFonts w:hint="eastAsia" w:asciiTheme="majorEastAsia" w:hAnsiTheme="majorEastAsia" w:eastAsiaTheme="majorEastAsia" w:cstheme="majorEastAsia"/>
                <w:color w:val="auto"/>
                <w:highlight w:val="none"/>
                <w:lang w:eastAsia="zh-CN"/>
              </w:rPr>
              <w:t>(长度L＞10</w:t>
            </w:r>
            <w:r>
              <w:rPr>
                <w:rFonts w:hint="eastAsia" w:asciiTheme="majorEastAsia" w:hAnsiTheme="majorEastAsia" w:eastAsiaTheme="majorEastAsia" w:cstheme="majorEastAsia"/>
                <w:color w:val="auto"/>
                <w:highlight w:val="none"/>
                <w:lang w:val="en-US" w:eastAsia="zh-CN"/>
              </w:rPr>
              <w:t>mm</w:t>
            </w:r>
            <w:r>
              <w:rPr>
                <w:rFonts w:hint="eastAsia" w:asciiTheme="majorEastAsia" w:hAnsiTheme="majorEastAsia" w:eastAsiaTheme="majorEastAsia" w:cstheme="majorEastAsia"/>
                <w:color w:val="auto"/>
                <w:highlight w:val="none"/>
                <w:lang w:eastAsia="zh-CN"/>
              </w:rPr>
              <w:t>)</w:t>
            </w:r>
          </w:p>
          <w:p w14:paraId="463835B3">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二十六、针规手柄(含1个手把和6对夹头)，数量1套。</w:t>
            </w:r>
            <w:r>
              <w:rPr>
                <w:rFonts w:hint="eastAsia" w:asciiTheme="majorEastAsia" w:hAnsiTheme="majorEastAsia" w:eastAsiaTheme="majorEastAsia" w:cstheme="majorEastAsia"/>
                <w:b/>
                <w:bCs/>
                <w:color w:val="auto"/>
                <w:highlight w:val="none"/>
                <w:lang w:eastAsia="zh-CN"/>
              </w:rPr>
              <w:tab/>
            </w:r>
          </w:p>
          <w:p w14:paraId="2A5079D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1.适用针规直径:5.79</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7.14mm</w:t>
            </w:r>
          </w:p>
          <w:p w14:paraId="5DB7960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2.包含1个把手</w:t>
            </w:r>
          </w:p>
          <w:p w14:paraId="7EF5D2A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3.包含6对夹头夹持范围分别为：5.79</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5.99,5.99</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6.20,</w:t>
            </w:r>
          </w:p>
          <w:p w14:paraId="533C5D9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4.6.20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6.40,6.40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6.63,6.63</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6.88,6.88</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7.14</w:t>
            </w:r>
          </w:p>
          <w:p w14:paraId="594711B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5.安装针规时需要用扳手拧紧</w:t>
            </w:r>
          </w:p>
          <w:p w14:paraId="51E5D3A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6.夹头材质为铜</w:t>
            </w:r>
          </w:p>
          <w:p w14:paraId="1089F555">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二十七、偏摆检查仪，数量1套。</w:t>
            </w:r>
          </w:p>
          <w:p w14:paraId="6B90213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1.符合JJF跳动检查仪国家计量技术规范</w:t>
            </w:r>
          </w:p>
          <w:p w14:paraId="0CF082A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2.两顶尖中心连线对导轨面的平行度：0.01mm</w:t>
            </w:r>
          </w:p>
          <w:p w14:paraId="352BFE5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3.跳动精度:2μm</w:t>
            </w:r>
          </w:p>
          <w:p w14:paraId="7119866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4.中心高:80mm</w:t>
            </w:r>
          </w:p>
          <w:p w14:paraId="7AA9BAE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5.中心距：300mm</w:t>
            </w:r>
          </w:p>
          <w:p w14:paraId="0AE7A49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6.顶针直径：16mm</w:t>
            </w:r>
          </w:p>
          <w:p w14:paraId="4229B27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7.承重:≥25kg</w:t>
            </w:r>
          </w:p>
          <w:p w14:paraId="59D1E1B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8.铸铁导轨面硬化处理</w:t>
            </w:r>
          </w:p>
          <w:p w14:paraId="7D0E947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9.支架可左右移动</w:t>
            </w:r>
          </w:p>
          <w:p w14:paraId="00593CB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10.V型槽适用圆柱工件直径4</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22mm</w:t>
            </w:r>
          </w:p>
          <w:p w14:paraId="3262C3F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11.底座尺寸(长x宽)≥550x130mm</w:t>
            </w:r>
          </w:p>
          <w:p w14:paraId="59457129">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二十八、正弦规，数量1套。</w:t>
            </w:r>
          </w:p>
          <w:p w14:paraId="0DF8917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1.工作台尺寸(A×B)：130×30mm</w:t>
            </w:r>
          </w:p>
          <w:p w14:paraId="7B427E2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2.中心距(E)：100mm</w:t>
            </w:r>
          </w:p>
          <w:p w14:paraId="169F0D1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3.精度(α=30°时)：±5秒</w:t>
            </w:r>
          </w:p>
          <w:p w14:paraId="3739688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4.符合JJG正弦规国家计量检定规程,精度0级</w:t>
            </w:r>
          </w:p>
          <w:p w14:paraId="35214C8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5.合金工具钢</w:t>
            </w:r>
          </w:p>
          <w:p w14:paraId="5FCDFC7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6.前后端面及两侧面均可安装靠板</w:t>
            </w:r>
          </w:p>
          <w:p w14:paraId="78A7B367">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二十九、粗糙度对比样块套装，数量1套。</w:t>
            </w:r>
          </w:p>
          <w:p w14:paraId="45BBA7B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1.包含车外圆、立铣、卧铣、磨、铰、研磨六种共30块</w:t>
            </w:r>
          </w:p>
          <w:p w14:paraId="009ED20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2.用于对比检查工件表面粗糙度</w:t>
            </w:r>
          </w:p>
          <w:p w14:paraId="20AAFD5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3</w:t>
            </w:r>
            <w:r>
              <w:rPr>
                <w:rFonts w:hint="eastAsia" w:asciiTheme="majorEastAsia" w:hAnsiTheme="majorEastAsia" w:eastAsiaTheme="majorEastAsia" w:cstheme="majorEastAsia"/>
                <w:color w:val="auto"/>
                <w:highlight w:val="none"/>
                <w:lang w:eastAsia="zh-CN"/>
              </w:rPr>
              <w:t>.纯镍材料制造</w:t>
            </w:r>
          </w:p>
          <w:p w14:paraId="3561CEB8">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三十、量具定置化管理盒，数量2套。</w:t>
            </w:r>
          </w:p>
          <w:p w14:paraId="28603EB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1.管理盒内整铺内衬棉，用户可根据需求进行定置管理</w:t>
            </w:r>
          </w:p>
          <w:p w14:paraId="68DA3816">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三十一、检测实训操作台，数量1台。</w:t>
            </w:r>
          </w:p>
          <w:p w14:paraId="200E308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 xml:space="preserve">1.尺寸(LxWxH)≥1800x750x800mm </w:t>
            </w:r>
          </w:p>
          <w:p w14:paraId="0D8CDF0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2.复合型台面平整度高，挠曲度≤0.8mm</w:t>
            </w:r>
          </w:p>
          <w:p w14:paraId="25984E2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3.绿色台面总厚度为50mm，表面为2mm的高分子材料，耐酸碱，耐油，耐磨</w:t>
            </w:r>
          </w:p>
          <w:p w14:paraId="3274CC3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4.塑胶包边坚固，圆弧桌角，不易碰撞损坏</w:t>
            </w:r>
          </w:p>
          <w:p w14:paraId="4039D99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5.桌腿增加重型调整脚，底部有胶垫，保护地面并在地面不平时</w:t>
            </w:r>
          </w:p>
          <w:p w14:paraId="098E851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6.可以调节高度</w:t>
            </w:r>
          </w:p>
          <w:p w14:paraId="1D67A19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7.左腿正面和右腿背面都留有电源孔，方便使用</w:t>
            </w:r>
          </w:p>
          <w:p w14:paraId="30D2664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8.桌腿由冷轧钢板制成，绿色静电喷涂</w:t>
            </w:r>
          </w:p>
          <w:p w14:paraId="1705FD8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9.工作台挡板，防止桌面物品跌落</w:t>
            </w:r>
          </w:p>
          <w:p w14:paraId="70BE4139">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三十二、量具组装调试实训套装，数量1套。</w:t>
            </w:r>
          </w:p>
          <w:p w14:paraId="113CE31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1.包含6个量具:数显卡尺0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150mm,带表卡尺0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150mm,外径千分尺0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25mm,三点内径千分尺25</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30mm,杠杆百分表0.8mm,百分表10mm，拆开放置</w:t>
            </w:r>
          </w:p>
          <w:p w14:paraId="1B6C774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2.使学生了解量具结构以及组装调试方法</w:t>
            </w:r>
          </w:p>
          <w:p w14:paraId="41280C04">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三十三、量具维修工具套装，数量1套。</w:t>
            </w:r>
          </w:p>
          <w:p w14:paraId="1323C64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适用于卡尺、千分尺、表类的维修，包含一下内容:</w:t>
            </w:r>
          </w:p>
          <w:p w14:paraId="661F05B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1.一字型螺丝批,1.4x20mm</w:t>
            </w:r>
          </w:p>
          <w:p w14:paraId="42436BF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2.一字型螺丝批,2.0x20mm</w:t>
            </w:r>
          </w:p>
          <w:p w14:paraId="04B2DEB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3.一字型螺丝批,2.4x25mm</w:t>
            </w:r>
          </w:p>
          <w:p w14:paraId="0449573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4.一字型螺丝批,3.0x25mm</w:t>
            </w:r>
          </w:p>
          <w:p w14:paraId="6CEEAA9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5.十字型螺丝批,0#x25mm</w:t>
            </w:r>
          </w:p>
          <w:p w14:paraId="39B48DC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6.十字型螺丝批,1#x25mm</w:t>
            </w:r>
          </w:p>
          <w:p w14:paraId="596423D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7.充磁及退磁器</w:t>
            </w:r>
          </w:p>
          <w:p w14:paraId="1ECA38B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8.尖头镊子,125mm</w:t>
            </w:r>
          </w:p>
          <w:p w14:paraId="6DEB578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9.迷你尖嘴钳,5"</w:t>
            </w:r>
          </w:p>
          <w:p w14:paraId="4AA0250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10.加长平头内六角扳手,1.5x80mm</w:t>
            </w:r>
          </w:p>
          <w:p w14:paraId="655D8D1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11.加长平头内六角扳手,2.5x94mm</w:t>
            </w:r>
          </w:p>
          <w:p w14:paraId="1281195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12.加长平头内六角扳手,3x92mm</w:t>
            </w:r>
          </w:p>
          <w:p w14:paraId="1A53937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13.起针器,3件套</w:t>
            </w:r>
          </w:p>
          <w:p w14:paraId="4FB8528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14.防爆铜锤,126g</w:t>
            </w:r>
          </w:p>
          <w:p w14:paraId="3C85F5B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15.铜棒,Φ10x60mm</w:t>
            </w:r>
          </w:p>
          <w:p w14:paraId="746E10C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16.表蒙吸盘,Φ30mm</w:t>
            </w:r>
          </w:p>
          <w:p w14:paraId="4F5DAC5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17.油石,100x20x10mm</w:t>
            </w:r>
          </w:p>
          <w:p w14:paraId="42B69F9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18.清洁刷</w:t>
            </w:r>
          </w:p>
          <w:p w14:paraId="2E7AEB2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19.千分尺弓形镀铬扳手</w:t>
            </w:r>
          </w:p>
          <w:p w14:paraId="5D7FCF0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20.三点内径千分尺接杆扳手,2个</w:t>
            </w:r>
          </w:p>
          <w:p w14:paraId="2EA1F9B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21.防锈油,30ml</w:t>
            </w:r>
          </w:p>
          <w:p w14:paraId="71DE2CE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22.千分尺专用防锈油,30ml</w:t>
            </w:r>
          </w:p>
          <w:p w14:paraId="076B39E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23.无尘布,5块</w:t>
            </w:r>
          </w:p>
          <w:p w14:paraId="6E7F677D">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三十四、自动影像仪(含操作台)数量1套。</w:t>
            </w:r>
          </w:p>
          <w:p w14:paraId="051E838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（一）技术参数：</w:t>
            </w:r>
          </w:p>
          <w:p w14:paraId="4044AE9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1.XYZ轴行程≥270x170x150mm</w:t>
            </w:r>
          </w:p>
          <w:p w14:paraId="43D2B85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2.金属工作台尺寸≥500x300mm</w:t>
            </w:r>
          </w:p>
          <w:p w14:paraId="29FB54F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3.玻璃工作台尺寸≥350x250mm</w:t>
            </w:r>
          </w:p>
          <w:p w14:paraId="448AEF5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4.XYZ轴分辨率：0.0005mm</w:t>
            </w:r>
          </w:p>
          <w:p w14:paraId="7878281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5.测量精度：≤（2.5+L/100）μm</w:t>
            </w:r>
          </w:p>
          <w:p w14:paraId="4119DB7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6.重复性：2μm</w:t>
            </w:r>
          </w:p>
          <w:p w14:paraId="2220A92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7.相机：彩色千兆网摄相机</w:t>
            </w:r>
          </w:p>
          <w:p w14:paraId="6CCAD92B">
            <w:pPr>
              <w:spacing w:line="400" w:lineRule="exact"/>
              <w:ind w:firstLine="210" w:firstLineChars="100"/>
              <w:rPr>
                <w:rFonts w:hint="default" w:asciiTheme="majorEastAsia" w:hAnsiTheme="majorEastAsia" w:eastAsiaTheme="majorEastAsia" w:cstheme="majorEastAsia"/>
                <w:color w:val="auto"/>
                <w:highlight w:val="none"/>
                <w:lang w:val="en-US" w:eastAsia="zh-CN"/>
              </w:rPr>
            </w:pPr>
            <w:r>
              <w:rPr>
                <w:rFonts w:hint="eastAsia" w:asciiTheme="majorEastAsia" w:hAnsiTheme="majorEastAsia" w:eastAsiaTheme="majorEastAsia" w:cstheme="majorEastAsia"/>
                <w:color w:val="auto"/>
                <w:highlight w:val="none"/>
                <w:lang w:eastAsia="zh-CN"/>
              </w:rPr>
              <w:t>8.影像放大倍率：33</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200X（</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24</w:t>
            </w:r>
            <w:r>
              <w:rPr>
                <w:rFonts w:hint="eastAsia" w:asciiTheme="majorEastAsia" w:hAnsiTheme="majorEastAsia" w:eastAsiaTheme="majorEastAsia" w:cstheme="majorEastAsia"/>
                <w:color w:val="auto"/>
                <w:highlight w:val="none"/>
                <w:lang w:val="en-US" w:eastAsia="zh-CN"/>
              </w:rPr>
              <w:t>英寸</w:t>
            </w:r>
            <w:r>
              <w:rPr>
                <w:rFonts w:hint="eastAsia" w:asciiTheme="majorEastAsia" w:hAnsiTheme="majorEastAsia" w:eastAsiaTheme="majorEastAsia" w:cstheme="majorEastAsia"/>
                <w:color w:val="auto"/>
                <w:highlight w:val="none"/>
                <w:lang w:eastAsia="zh-CN"/>
              </w:rPr>
              <w:t>显示屏）</w:t>
            </w:r>
            <w:r>
              <w:rPr>
                <w:rFonts w:hint="eastAsia" w:asciiTheme="majorEastAsia" w:hAnsiTheme="majorEastAsia" w:eastAsiaTheme="majorEastAsia" w:cstheme="majorEastAsia"/>
                <w:color w:val="auto"/>
                <w:sz w:val="36"/>
                <w:szCs w:val="36"/>
                <w:highlight w:val="none"/>
                <w:lang w:val="en-US" w:eastAsia="zh-CN"/>
              </w:rPr>
              <w:t>⭐</w:t>
            </w:r>
          </w:p>
          <w:p w14:paraId="59E2748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9.照明：表面LED（任意分区）、同轴光和轮廓LED</w:t>
            </w:r>
          </w:p>
          <w:p w14:paraId="31BF0F2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10.最大工件高度：150mm</w:t>
            </w:r>
          </w:p>
          <w:p w14:paraId="3CCC2F3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11.工作台承重≥30kg</w:t>
            </w:r>
          </w:p>
          <w:p w14:paraId="65C17A5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12.操作系统：正版操作系统</w:t>
            </w:r>
          </w:p>
          <w:p w14:paraId="25E0BE0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13.驱动方式：全自动</w:t>
            </w:r>
          </w:p>
          <w:p w14:paraId="762CA53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14.主体为黑色</w:t>
            </w:r>
          </w:p>
          <w:p w14:paraId="0E0624B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（二）测量数据管理分析软件(程序版)</w:t>
            </w:r>
            <w:r>
              <w:rPr>
                <w:rFonts w:hint="eastAsia" w:asciiTheme="majorEastAsia" w:hAnsiTheme="majorEastAsia" w:eastAsiaTheme="majorEastAsia" w:cstheme="majorEastAsia"/>
                <w:color w:val="auto"/>
                <w:highlight w:val="none"/>
                <w:lang w:eastAsia="zh-CN"/>
              </w:rPr>
              <w:tab/>
            </w:r>
          </w:p>
          <w:p w14:paraId="2A87C69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1.制定检验计划：</w:t>
            </w:r>
          </w:p>
          <w:p w14:paraId="53E9124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(1)定义被测工件的尺寸、公差、控制线等参数</w:t>
            </w:r>
          </w:p>
          <w:p w14:paraId="33C2E06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(2)支持插入工件图片或图纸，引导测量</w:t>
            </w:r>
          </w:p>
          <w:p w14:paraId="082ECAD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(3)支持数据运算，例如:求和、求平均值等</w:t>
            </w:r>
          </w:p>
          <w:p w14:paraId="28B231B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(4)自定义数据关联项，用于尺寸追溯等</w:t>
            </w:r>
          </w:p>
          <w:p w14:paraId="44409E9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(5)自定义判异规则，支持不少于6种判异规则</w:t>
            </w:r>
          </w:p>
          <w:p w14:paraId="4E66D90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2.数据采集：</w:t>
            </w:r>
          </w:p>
          <w:p w14:paraId="14830B0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(1)支持多种采集方式，可兼容绝大部分主流量具和量仪</w:t>
            </w:r>
          </w:p>
          <w:p w14:paraId="1C7805B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(2)手动录入：通过键盘直接将数据录入软件中</w:t>
            </w:r>
          </w:p>
          <w:p w14:paraId="67A4D46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(3)数据传输：使用数据线采集数据，键盘信号可以直接输入，串口信号可通过软件转换成键盘信号输入</w:t>
            </w:r>
          </w:p>
          <w:p w14:paraId="46BC29A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(4)文件解析：解析仪器(如三坐标，影像仪)自身软件生成的数据文件(TXT，EXCEL等格式)，提取所需数据，输入数据</w:t>
            </w:r>
          </w:p>
          <w:p w14:paraId="2255830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(5)具有屏幕抓取采集方式，识别电脑屏幕上指定区域显示的数值，转为键盘信号，输入数据。</w:t>
            </w:r>
          </w:p>
          <w:p w14:paraId="1CF5D51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3.SPC质量数据分析：</w:t>
            </w:r>
          </w:p>
          <w:p w14:paraId="3C18151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(1)提供多种质量分析控制图，所有分析图均支持保存和导出</w:t>
            </w:r>
          </w:p>
          <w:p w14:paraId="4D54E8B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4.生成质量报表：</w:t>
            </w:r>
          </w:p>
          <w:p w14:paraId="0B562CD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(1)根据客户指定的EXCEL报表模板,生成质量报表</w:t>
            </w:r>
          </w:p>
          <w:p w14:paraId="59A00B1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(2)不改变报表原有格式（行高、列宽比例，单元格底色，图片签名位置等，均保持不变）</w:t>
            </w:r>
          </w:p>
          <w:p w14:paraId="2A2B0FE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5.管理检验计划：根据公司管理架构，自由构建检验计划管理模式</w:t>
            </w:r>
          </w:p>
          <w:p w14:paraId="30C9BA78">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三十五、轮廓测量仪，数量1套。</w:t>
            </w:r>
          </w:p>
          <w:p w14:paraId="79B7764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（一）技术参数</w:t>
            </w:r>
          </w:p>
          <w:p w14:paraId="392AA5A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1.X轴运动导轨：免维护摩擦式导轨</w:t>
            </w:r>
          </w:p>
          <w:p w14:paraId="3D36ADF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2.X轴行程≥140mm</w:t>
            </w:r>
          </w:p>
          <w:p w14:paraId="74E940E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3.X轴分辨率：0.2μm</w:t>
            </w:r>
          </w:p>
          <w:p w14:paraId="1DF6240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4.X轴直线度：0.8μm/100mm</w:t>
            </w:r>
          </w:p>
          <w:p w14:paraId="064BC48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5.X轴驱动速度：(0.1</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10)mm/s</w:t>
            </w:r>
          </w:p>
          <w:p w14:paraId="1479DB0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6.Z轴分辨率：0.05μm</w:t>
            </w:r>
          </w:p>
          <w:p w14:paraId="66F5433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7.线性精度：±（1.5+|0.2H|）μm</w:t>
            </w:r>
          </w:p>
          <w:p w14:paraId="1CEABCF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8.圆弧测量精度：±(2+R/8)μm,R为2~10mm标准球</w:t>
            </w:r>
          </w:p>
          <w:p w14:paraId="39F3037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9.角度测量精度：±2′</w:t>
            </w:r>
          </w:p>
          <w:p w14:paraId="14625F3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10.测针半径：25μm</w:t>
            </w:r>
          </w:p>
          <w:p w14:paraId="591555B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11.Z轴测量范围：±20mm</w:t>
            </w:r>
          </w:p>
          <w:p w14:paraId="16CD8D8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12.测力：(6.86</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9.8)mN</w:t>
            </w:r>
          </w:p>
          <w:p w14:paraId="3320F5B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13.测量角度：72°(向上),87°(向下)</w:t>
            </w:r>
          </w:p>
          <w:p w14:paraId="13DD4C2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14.测量速度：(0.05</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1)mm/s</w:t>
            </w:r>
          </w:p>
          <w:p w14:paraId="5CD3FAC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15.立柱形程≥430mm</w:t>
            </w:r>
          </w:p>
          <w:p w14:paraId="590CCA0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16.X轴检测方式:光栅尺</w:t>
            </w:r>
          </w:p>
          <w:p w14:paraId="26DF5B4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17.Z轴传感器类型：数字式传感器</w:t>
            </w:r>
          </w:p>
          <w:p w14:paraId="346AAD5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18.轮廓校正：需采用不少于2个不同半径的圆弧标准件同步校正，以验证真实的轮廓测量能力</w:t>
            </w:r>
          </w:p>
          <w:p w14:paraId="464CF49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19.轮廓测量：在非比例放大状态下，实现正常的角度、圆弧、水平、垂直、线性标注</w:t>
            </w:r>
          </w:p>
          <w:p w14:paraId="623C46C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20.软件支持多语言包，且支持win操作系统下运行</w:t>
            </w:r>
          </w:p>
          <w:p w14:paraId="18F3B48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21.可对测针进行补偿</w:t>
            </w:r>
          </w:p>
          <w:p w14:paraId="401AA00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22.可输出txt,csv等文件格式</w:t>
            </w:r>
          </w:p>
          <w:p w14:paraId="4E90AE1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23.量程设计,杠杆比仅为1:2.2,最大限度保持了传感器的原有精度</w:t>
            </w:r>
          </w:p>
          <w:p w14:paraId="456CACB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24.Z轴传感器整体结构无任何弹性元件,从而保证无论测针处于任何位置测力均是衡定</w:t>
            </w:r>
          </w:p>
          <w:p w14:paraId="4D21F2EA">
            <w:pPr>
              <w:spacing w:line="400" w:lineRule="exact"/>
              <w:ind w:firstLine="211"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b/>
                <w:bCs/>
                <w:color w:val="auto"/>
                <w:highlight w:val="none"/>
                <w:lang w:eastAsia="zh-CN"/>
              </w:rPr>
              <w:t>三十六、触摸屏电动洛氏硬度计，数量1套。</w:t>
            </w:r>
            <w:r>
              <w:rPr>
                <w:rFonts w:hint="eastAsia" w:asciiTheme="majorEastAsia" w:hAnsiTheme="majorEastAsia" w:eastAsiaTheme="majorEastAsia" w:cstheme="majorEastAsia"/>
                <w:b/>
                <w:bCs/>
                <w:color w:val="auto"/>
                <w:highlight w:val="none"/>
                <w:lang w:eastAsia="zh-CN"/>
              </w:rPr>
              <w:tab/>
            </w:r>
          </w:p>
          <w:p w14:paraId="5CE2990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1.硬度标尺：使用标配压头:HRA,HRB,HRC,HRD,HRF,HRG</w:t>
            </w:r>
          </w:p>
          <w:p w14:paraId="6D21B41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2.初试验力:洛氏:98N(10kg)</w:t>
            </w:r>
          </w:p>
          <w:p w14:paraId="161C94E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3.总试验力:588N(60kg),980N(100kg),1471N(150kg)</w:t>
            </w:r>
          </w:p>
          <w:p w14:paraId="193A20C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4.工作台升降:手动</w:t>
            </w:r>
          </w:p>
          <w:p w14:paraId="09A28CA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5.载荷控制:自动(加荷/保荷/卸荷)</w:t>
            </w:r>
          </w:p>
          <w:p w14:paraId="79F7852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6.保荷时间:0</w:t>
            </w:r>
            <w:r>
              <w:rPr>
                <w:rFonts w:hint="eastAsia" w:asciiTheme="majorEastAsia" w:hAnsiTheme="majorEastAsia" w:eastAsiaTheme="majorEastAsia" w:cstheme="majorEastAsia"/>
                <w:color w:val="auto"/>
                <w:highlight w:val="none"/>
                <w:lang w:val="en-US" w:eastAsia="zh-CN"/>
              </w:rPr>
              <w:t>~</w:t>
            </w:r>
            <w:r>
              <w:rPr>
                <w:rFonts w:hint="eastAsia" w:asciiTheme="majorEastAsia" w:hAnsiTheme="majorEastAsia" w:eastAsiaTheme="majorEastAsia" w:cstheme="majorEastAsia"/>
                <w:color w:val="auto"/>
                <w:highlight w:val="none"/>
                <w:lang w:eastAsia="zh-CN"/>
              </w:rPr>
              <w:t>60秒</w:t>
            </w:r>
          </w:p>
          <w:p w14:paraId="75FA8E0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7.显示分辨率:0.1HR</w:t>
            </w:r>
          </w:p>
          <w:p w14:paraId="1BC5F3F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8.数据输出:USB</w:t>
            </w:r>
          </w:p>
          <w:p w14:paraId="7804CF3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9.试样高度≥220mm</w:t>
            </w:r>
          </w:p>
          <w:p w14:paraId="70106CF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10.压头中心至机身距离:200mm</w:t>
            </w:r>
          </w:p>
          <w:p w14:paraId="0A0EF6D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11.电源:220V,50/60Hz</w:t>
            </w:r>
          </w:p>
          <w:p w14:paraId="0227D71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2</w:t>
            </w:r>
            <w:r>
              <w:rPr>
                <w:rFonts w:hint="eastAsia" w:asciiTheme="majorEastAsia" w:hAnsiTheme="majorEastAsia" w:eastAsiaTheme="majorEastAsia" w:cstheme="majorEastAsia"/>
                <w:color w:val="auto"/>
                <w:highlight w:val="none"/>
                <w:lang w:eastAsia="zh-CN"/>
              </w:rPr>
              <w:t>.符合JJG洛氏硬度计国家计量检定规程</w:t>
            </w:r>
          </w:p>
          <w:p w14:paraId="0583716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3</w:t>
            </w:r>
            <w:r>
              <w:rPr>
                <w:rFonts w:hint="eastAsia" w:asciiTheme="majorEastAsia" w:hAnsiTheme="majorEastAsia" w:eastAsiaTheme="majorEastAsia" w:cstheme="majorEastAsia"/>
                <w:color w:val="auto"/>
                <w:highlight w:val="none"/>
                <w:lang w:eastAsia="zh-CN"/>
              </w:rPr>
              <w:t>.自动加载初试验力和主试验力，自动测试</w:t>
            </w:r>
          </w:p>
          <w:p w14:paraId="56C8F23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4</w:t>
            </w:r>
            <w:r>
              <w:rPr>
                <w:rFonts w:hint="eastAsia" w:asciiTheme="majorEastAsia" w:hAnsiTheme="majorEastAsia" w:eastAsiaTheme="majorEastAsia" w:cstheme="majorEastAsia"/>
                <w:color w:val="auto"/>
                <w:highlight w:val="none"/>
                <w:lang w:eastAsia="zh-CN"/>
              </w:rPr>
              <w:t>.</w:t>
            </w:r>
            <w:r>
              <w:rPr>
                <w:rFonts w:hint="eastAsia" w:asciiTheme="majorEastAsia" w:hAnsiTheme="majorEastAsia" w:eastAsiaTheme="majorEastAsia" w:cstheme="majorEastAsia"/>
                <w:color w:val="auto"/>
                <w:highlight w:val="none"/>
                <w:lang w:val="en-US" w:eastAsia="zh-CN"/>
              </w:rPr>
              <w:t>≥6.5英寸</w:t>
            </w:r>
            <w:r>
              <w:rPr>
                <w:rFonts w:hint="eastAsia" w:asciiTheme="majorEastAsia" w:hAnsiTheme="majorEastAsia" w:eastAsiaTheme="majorEastAsia" w:cstheme="majorEastAsia"/>
                <w:color w:val="auto"/>
                <w:highlight w:val="none"/>
                <w:lang w:eastAsia="zh-CN"/>
              </w:rPr>
              <w:t>高清LED触摸屏，操作简单</w:t>
            </w:r>
          </w:p>
          <w:p w14:paraId="02F283D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5</w:t>
            </w:r>
            <w:r>
              <w:rPr>
                <w:rFonts w:hint="eastAsia" w:asciiTheme="majorEastAsia" w:hAnsiTheme="majorEastAsia" w:eastAsiaTheme="majorEastAsia" w:cstheme="majorEastAsia"/>
                <w:color w:val="auto"/>
                <w:highlight w:val="none"/>
                <w:lang w:eastAsia="zh-CN"/>
              </w:rPr>
              <w:t>.测量结果可转换为其他洛氏、布氏及维氏硬度</w:t>
            </w:r>
          </w:p>
          <w:p w14:paraId="4DCFE60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6</w:t>
            </w:r>
            <w:r>
              <w:rPr>
                <w:rFonts w:hint="eastAsia" w:asciiTheme="majorEastAsia" w:hAnsiTheme="majorEastAsia" w:eastAsiaTheme="majorEastAsia" w:cstheme="majorEastAsia"/>
                <w:color w:val="auto"/>
                <w:highlight w:val="none"/>
                <w:lang w:eastAsia="zh-CN"/>
              </w:rPr>
              <w:t>.可设定公差</w:t>
            </w:r>
          </w:p>
          <w:p w14:paraId="2503D9A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7</w:t>
            </w:r>
            <w:r>
              <w:rPr>
                <w:rFonts w:hint="eastAsia" w:asciiTheme="majorEastAsia" w:hAnsiTheme="majorEastAsia" w:eastAsiaTheme="majorEastAsia" w:cstheme="majorEastAsia"/>
                <w:color w:val="auto"/>
                <w:highlight w:val="none"/>
                <w:lang w:eastAsia="zh-CN"/>
              </w:rPr>
              <w:t>.插入U盘，自动将测量结果保存为Excel格式</w:t>
            </w:r>
          </w:p>
          <w:p w14:paraId="5B3BE2C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w:t>
            </w:r>
            <w:r>
              <w:rPr>
                <w:rFonts w:hint="eastAsia" w:asciiTheme="majorEastAsia" w:hAnsiTheme="majorEastAsia" w:eastAsiaTheme="majorEastAsia" w:cstheme="majorEastAsia"/>
                <w:color w:val="auto"/>
                <w:highlight w:val="none"/>
                <w:lang w:val="en-US" w:eastAsia="zh-CN"/>
              </w:rPr>
              <w:t>8</w:t>
            </w:r>
            <w:r>
              <w:rPr>
                <w:rFonts w:hint="eastAsia" w:asciiTheme="majorEastAsia" w:hAnsiTheme="majorEastAsia" w:eastAsiaTheme="majorEastAsia" w:cstheme="majorEastAsia"/>
                <w:color w:val="auto"/>
                <w:highlight w:val="none"/>
                <w:lang w:eastAsia="zh-CN"/>
              </w:rPr>
              <w:t>.可对凹凸型工件的硬度值进行自动修正</w:t>
            </w:r>
          </w:p>
          <w:p w14:paraId="79E3824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19</w:t>
            </w:r>
            <w:r>
              <w:rPr>
                <w:rFonts w:hint="eastAsia" w:asciiTheme="majorEastAsia" w:hAnsiTheme="majorEastAsia" w:eastAsiaTheme="majorEastAsia" w:cstheme="majorEastAsia"/>
                <w:color w:val="auto"/>
                <w:highlight w:val="none"/>
                <w:lang w:eastAsia="zh-CN"/>
              </w:rPr>
              <w:t>.电机加载，无砝码</w:t>
            </w:r>
          </w:p>
          <w:p w14:paraId="4CD5B61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w:t>
            </w:r>
            <w:r>
              <w:rPr>
                <w:rFonts w:hint="eastAsia" w:asciiTheme="majorEastAsia" w:hAnsiTheme="majorEastAsia" w:eastAsiaTheme="majorEastAsia" w:cstheme="majorEastAsia"/>
                <w:color w:val="auto"/>
                <w:highlight w:val="none"/>
                <w:lang w:val="en-US" w:eastAsia="zh-CN"/>
              </w:rPr>
              <w:t>0</w:t>
            </w:r>
            <w:r>
              <w:rPr>
                <w:rFonts w:hint="eastAsia" w:asciiTheme="majorEastAsia" w:hAnsiTheme="majorEastAsia" w:eastAsiaTheme="majorEastAsia" w:cstheme="majorEastAsia"/>
                <w:color w:val="auto"/>
                <w:highlight w:val="none"/>
                <w:lang w:eastAsia="zh-CN"/>
              </w:rPr>
              <w:t>.根据硬度单位自动选择试验力</w:t>
            </w:r>
          </w:p>
          <w:p w14:paraId="0A4F8033">
            <w:pPr>
              <w:spacing w:line="400" w:lineRule="exact"/>
              <w:ind w:firstLine="211" w:firstLineChars="100"/>
              <w:rPr>
                <w:rFonts w:hint="eastAsia"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三十七、教学互动系统，数量1套。</w:t>
            </w:r>
          </w:p>
          <w:p w14:paraId="43D2D307">
            <w:pPr>
              <w:spacing w:line="400" w:lineRule="exact"/>
              <w:ind w:firstLine="210" w:firstLineChars="100"/>
              <w:rPr>
                <w:rFonts w:hint="eastAsia" w:asciiTheme="majorEastAsia" w:hAnsiTheme="majorEastAsia" w:eastAsiaTheme="majorEastAsia" w:cstheme="majorEastAsia"/>
                <w:color w:val="auto"/>
                <w:highlight w:val="none"/>
                <w:lang w:val="en-US" w:eastAsia="zh-CN"/>
              </w:rPr>
            </w:pPr>
            <w:r>
              <w:rPr>
                <w:rFonts w:hint="eastAsia" w:asciiTheme="majorEastAsia" w:hAnsiTheme="majorEastAsia" w:eastAsiaTheme="majorEastAsia" w:cstheme="majorEastAsia"/>
                <w:color w:val="auto"/>
                <w:highlight w:val="none"/>
                <w:lang w:val="en-US" w:eastAsia="zh-CN"/>
              </w:rPr>
              <w:t>功能要求：</w:t>
            </w:r>
          </w:p>
          <w:p w14:paraId="5065ED5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1.含教师授课模块、课堂管理模块、课堂互动模块、教学评测模块</w:t>
            </w:r>
          </w:p>
          <w:p w14:paraId="01DD9BC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2.同步大屏投放教师端授课内容</w:t>
            </w:r>
          </w:p>
          <w:p w14:paraId="38BDBCA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3.音箱和麦克风便于教师授课，与学生讨论交流</w:t>
            </w:r>
          </w:p>
          <w:p w14:paraId="402F065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eastAsia="zh-CN"/>
              </w:rPr>
              <w:t>4.摄像头可多方位投放教师或学生机位的实际测量操作，同屏给学生</w:t>
            </w:r>
          </w:p>
          <w:p w14:paraId="3211577E">
            <w:pPr>
              <w:spacing w:line="400" w:lineRule="exact"/>
              <w:ind w:firstLine="210" w:firstLineChars="100"/>
              <w:rPr>
                <w:rFonts w:hint="eastAsia"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highlight w:val="none"/>
                <w:lang w:eastAsia="zh-CN"/>
              </w:rPr>
              <w:t>5.含互动教学软件(适用于一个教室)。</w:t>
            </w:r>
          </w:p>
          <w:p w14:paraId="756A5B2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5.1互动教学软件（有线网络版）</w:t>
            </w:r>
          </w:p>
          <w:p w14:paraId="27E8938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授权规模：≥30 个并发学生端 + 1 教师端</w:t>
            </w:r>
          </w:p>
          <w:p w14:paraId="7B71A32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 xml:space="preserve">运行环境：Windows </w:t>
            </w:r>
          </w:p>
          <w:p w14:paraId="7956943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核心功能：屏幕广播、学生演示、分组教学、随堂测验、抢答、黑屏肃静、一键签到、文件分发/回收、学情统计</w:t>
            </w:r>
          </w:p>
          <w:p w14:paraId="228CE1A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配套：教师端加密狗 1 只、学生端安装包及序列号 ≥30 套；终身免费升级</w:t>
            </w:r>
          </w:p>
          <w:p w14:paraId="5C703AE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数量：1 套</w:t>
            </w:r>
          </w:p>
          <w:p w14:paraId="4559FFE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5.2 扩声主机（教学级数字功放一体机）</w:t>
            </w:r>
          </w:p>
          <w:p w14:paraId="48BC9869">
            <w:pPr>
              <w:spacing w:line="400" w:lineRule="exact"/>
              <w:ind w:firstLine="210" w:firstLineChars="100"/>
              <w:rPr>
                <w:rFonts w:hint="default" w:asciiTheme="majorEastAsia" w:hAnsiTheme="majorEastAsia" w:eastAsiaTheme="majorEastAsia" w:cstheme="majorEastAsia"/>
                <w:color w:val="auto"/>
                <w:highlight w:val="none"/>
                <w:lang w:val="en-US" w:eastAsia="zh-CN"/>
              </w:rPr>
            </w:pPr>
            <w:r>
              <w:rPr>
                <w:rFonts w:hint="eastAsia" w:asciiTheme="majorEastAsia" w:hAnsiTheme="majorEastAsia" w:eastAsiaTheme="majorEastAsia" w:cstheme="majorEastAsia"/>
                <w:color w:val="auto"/>
                <w:highlight w:val="none"/>
                <w:lang w:val="en-US" w:eastAsia="zh-CN"/>
              </w:rPr>
              <w:t>输入：≥2 路线路（RCA）、≥2 路话筒、</w:t>
            </w:r>
          </w:p>
          <w:p w14:paraId="2FCEB39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输出：≥4 路音箱接线柱，70 V/100 V 定压可切换；1 路线路输出（录音）</w:t>
            </w:r>
          </w:p>
          <w:p w14:paraId="5665C72E">
            <w:pPr>
              <w:spacing w:line="400" w:lineRule="exact"/>
              <w:ind w:firstLine="210" w:firstLineChars="100"/>
              <w:rPr>
                <w:rFonts w:hint="eastAsia" w:asciiTheme="majorEastAsia" w:hAnsiTheme="majorEastAsia" w:eastAsiaTheme="majorEastAsia" w:cstheme="majorEastAsia"/>
                <w:color w:val="auto"/>
                <w:highlight w:val="none"/>
                <w:lang w:val="en-US" w:eastAsia="zh-CN"/>
              </w:rPr>
            </w:pPr>
            <w:r>
              <w:rPr>
                <w:rFonts w:hint="eastAsia" w:asciiTheme="majorEastAsia" w:hAnsiTheme="majorEastAsia" w:eastAsiaTheme="majorEastAsia" w:cstheme="majorEastAsia"/>
                <w:color w:val="auto"/>
                <w:highlight w:val="none"/>
                <w:lang w:val="en-US" w:eastAsia="zh-CN"/>
              </w:rPr>
              <w:t>功率：≥150w</w:t>
            </w:r>
          </w:p>
          <w:p w14:paraId="60C6FC7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信噪比：≥80 dBA；频响 20 Hz-20 kHz（±1 dB）</w:t>
            </w:r>
          </w:p>
          <w:p w14:paraId="4968BD3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保护：高温、过载、短路、直流输出保护；强制风冷</w:t>
            </w:r>
          </w:p>
          <w:p w14:paraId="26611A8F">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数量：1 台</w:t>
            </w:r>
          </w:p>
          <w:p w14:paraId="599443C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5.3音柱（成对）</w:t>
            </w:r>
          </w:p>
          <w:p w14:paraId="59701C90">
            <w:pPr>
              <w:spacing w:line="400" w:lineRule="exact"/>
              <w:ind w:firstLine="210" w:firstLineChars="100"/>
              <w:rPr>
                <w:rFonts w:hint="eastAsia" w:asciiTheme="majorEastAsia" w:hAnsiTheme="majorEastAsia" w:eastAsiaTheme="majorEastAsia" w:cstheme="majorEastAsia"/>
                <w:color w:val="auto"/>
                <w:highlight w:val="none"/>
                <w:lang w:val="en-US" w:eastAsia="zh-CN"/>
              </w:rPr>
            </w:pPr>
            <w:r>
              <w:rPr>
                <w:rFonts w:hint="eastAsia" w:asciiTheme="majorEastAsia" w:hAnsiTheme="majorEastAsia" w:eastAsiaTheme="majorEastAsia" w:cstheme="majorEastAsia"/>
                <w:color w:val="auto"/>
                <w:highlight w:val="none"/>
                <w:lang w:val="en-US" w:eastAsia="zh-CN"/>
              </w:rPr>
              <w:t>功率：≥120w</w:t>
            </w:r>
          </w:p>
          <w:p w14:paraId="62CFDE4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类型：4×4" 全频单元阵列式音柱</w:t>
            </w:r>
          </w:p>
          <w:p w14:paraId="5DFC02D1">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灵敏度 ≥94 dB；最大声压级 ≥120 dB</w:t>
            </w:r>
          </w:p>
          <w:p w14:paraId="64DC511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频响：110 Hz-16 kHz（-10 dB）；水平覆盖角 ≥120°，垂直 ≥90°</w:t>
            </w:r>
          </w:p>
          <w:p w14:paraId="0095419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箱体：ABS 塑料 + 铝面网，配壁挂支架；防护等级 ≥IP55</w:t>
            </w:r>
          </w:p>
          <w:p w14:paraId="31C9C03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数量：1 对（2 只）</w:t>
            </w:r>
          </w:p>
          <w:p w14:paraId="5A98147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5.4 红外接收器</w:t>
            </w:r>
          </w:p>
          <w:p w14:paraId="528FE55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接收角度 360°；有效距离 ≥10 m</w:t>
            </w:r>
          </w:p>
          <w:p w14:paraId="1BA9D27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输出：3.5 mm 音频 + 红外同步口；可串联 ≥4 只</w:t>
            </w:r>
          </w:p>
          <w:p w14:paraId="001561A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供电：12 V DC，</w:t>
            </w:r>
          </w:p>
          <w:p w14:paraId="3D3DB34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数量：2 只（前后各 1）</w:t>
            </w:r>
          </w:p>
          <w:p w14:paraId="3834194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5.5有线麦克风（教师头戴）</w:t>
            </w:r>
          </w:p>
          <w:p w14:paraId="32217C7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类型：轻量头戴电容，单指向；频响 50 Hz-18 kHz</w:t>
            </w:r>
          </w:p>
          <w:p w14:paraId="04B30CB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灵敏度：-45 dBV/Pa；带 3.5 mm 锁紧插头</w:t>
            </w:r>
          </w:p>
          <w:p w14:paraId="198D2C3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线长：1.5 m，可插拔；配防风海绵</w:t>
            </w:r>
          </w:p>
          <w:p w14:paraId="5A0EF3C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数量：1 支</w:t>
            </w:r>
          </w:p>
          <w:p w14:paraId="31A2DAB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5.6无线麦克风（教师用）</w:t>
            </w:r>
          </w:p>
          <w:p w14:paraId="67F8572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麦克风：颈挂式，带静音开关</w:t>
            </w:r>
          </w:p>
          <w:p w14:paraId="5F3363B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数量：1 套（含接收机 1 台、发射机 1 只）</w:t>
            </w:r>
          </w:p>
          <w:p w14:paraId="4F563CE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5.7无线麦克风底座（桌面充电座）</w:t>
            </w:r>
          </w:p>
          <w:p w14:paraId="4F29EDC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功能：电池充电 + 信号对频；支持 2 只发射机同时充电</w:t>
            </w:r>
          </w:p>
          <w:p w14:paraId="0338A284">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输入：5 V/2 A；LED 电量/充电指示</w:t>
            </w:r>
          </w:p>
          <w:p w14:paraId="34F3140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数量：1 个</w:t>
            </w:r>
          </w:p>
          <w:p w14:paraId="4EC1C42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5.8智慧云盒（边缘计算节点）</w:t>
            </w:r>
          </w:p>
          <w:p w14:paraId="216085C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CPU：≥4 核 ，主频 ≥1.8 GHz；RAM ≥4 GB；存储 ≥32 GB</w:t>
            </w:r>
          </w:p>
          <w:p w14:paraId="16F9E5E2">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网络：具有4G/5G 模块</w:t>
            </w:r>
          </w:p>
          <w:p w14:paraId="4F9E658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接口：HDMI 2.0×1、USB 3.0×2、RS232×1、I/O×4</w:t>
            </w:r>
          </w:p>
          <w:p w14:paraId="700A9AA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支持：本地虚拟化、容器、远程 OTA；内置教学资源缓存、录播转发、学情分析</w:t>
            </w:r>
          </w:p>
          <w:p w14:paraId="6552159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数量：1 台</w:t>
            </w:r>
          </w:p>
          <w:p w14:paraId="513BC0D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5.9无线云盒（教师移动热点）</w:t>
            </w:r>
          </w:p>
          <w:p w14:paraId="2AA855F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功能：具有 5G/4G 全网通，150 台终端同时接入</w:t>
            </w:r>
          </w:p>
          <w:p w14:paraId="7ED2375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速率：下行 ≥1 Gbps；内置 ≥5000 mAh 电池，续航 ≥8 h</w:t>
            </w:r>
          </w:p>
          <w:p w14:paraId="15CBBB8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支持：VPN 加密、流量统计、后台统一管理</w:t>
            </w:r>
          </w:p>
          <w:p w14:paraId="05B4F38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数量：1 台</w:t>
            </w:r>
          </w:p>
          <w:p w14:paraId="3D41742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5.10云台摄像机（4K 教学跟踪）</w:t>
            </w:r>
          </w:p>
          <w:p w14:paraId="12F5D599">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变焦：≥12× 光学 + 16× 数字；水平转角 -170°~+170°，垂直 -30°~+90°</w:t>
            </w:r>
          </w:p>
          <w:p w14:paraId="46AC45F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接口：HDMI 1.4b、3G-SDI、RJ45、USB 3.0 即插即用</w:t>
            </w:r>
          </w:p>
          <w:p w14:paraId="711B8A8E">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功能：自动导播/人脸跟踪/远程遥控；支持 PoE</w:t>
            </w:r>
          </w:p>
          <w:p w14:paraId="178D52CD">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数量：4 台</w:t>
            </w:r>
          </w:p>
          <w:p w14:paraId="67CEFF9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5.11大屏一体机（86 寸交互平板）</w:t>
            </w:r>
          </w:p>
          <w:p w14:paraId="11639C35">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屏体：≥86" LED，A 规 4K UHD (3840×2160)，触控：红外 ≥20 点，支持精细书写</w:t>
            </w:r>
          </w:p>
          <w:p w14:paraId="21575C0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亮度：≥400 cd/m²；对比度 ≥5000 : 1；钢化玻璃莫氏 7 级防爆</w:t>
            </w:r>
          </w:p>
          <w:p w14:paraId="4B81B37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接口：HDMI 2.0×3、USB 3.0×3、Type-C×1、RJ45×1、RS232×1、Wi-Fi 6</w:t>
            </w:r>
          </w:p>
          <w:p w14:paraId="387182DA">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功能：一键录屏、无线投屏、反向触控、课堂工具、护眼模式</w:t>
            </w:r>
          </w:p>
          <w:p w14:paraId="656736C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数量：1 套（含壁挂架或移动支架）</w:t>
            </w:r>
          </w:p>
          <w:p w14:paraId="43F41493">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5.12办公软件（正版授权）</w:t>
            </w:r>
          </w:p>
          <w:p w14:paraId="36355B2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授权：永久激活，可重装，提供纸质证书及序列号清单</w:t>
            </w:r>
          </w:p>
          <w:p w14:paraId="7056DB88">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数量：1 批（按 50 个节点计算）</w:t>
            </w:r>
          </w:p>
          <w:p w14:paraId="3D75C286">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5.13移动支架（大屏用）</w:t>
            </w:r>
          </w:p>
          <w:p w14:paraId="28EA6BB2">
            <w:pPr>
              <w:spacing w:line="400" w:lineRule="exact"/>
              <w:ind w:firstLine="210" w:firstLineChars="100"/>
              <w:rPr>
                <w:rFonts w:hint="eastAsia" w:asciiTheme="majorEastAsia" w:hAnsiTheme="majorEastAsia" w:eastAsiaTheme="majorEastAsia" w:cstheme="majorEastAsia"/>
                <w:color w:val="auto"/>
                <w:highlight w:val="none"/>
                <w:lang w:val="en-US" w:eastAsia="zh-CN"/>
              </w:rPr>
            </w:pPr>
            <w:r>
              <w:rPr>
                <w:rFonts w:hint="eastAsia" w:asciiTheme="majorEastAsia" w:hAnsiTheme="majorEastAsia" w:eastAsiaTheme="majorEastAsia" w:cstheme="majorEastAsia"/>
                <w:color w:val="auto"/>
                <w:highlight w:val="none"/>
                <w:lang w:val="en-US" w:eastAsia="zh-CN"/>
              </w:rPr>
              <w:t>与大屏配套</w:t>
            </w:r>
          </w:p>
          <w:p w14:paraId="35513927">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承重 ≥100 kg</w:t>
            </w:r>
          </w:p>
          <w:p w14:paraId="3EC3280C">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材质：铝合金 + 冷轧钢底座；带 4 个万向轮（2 只带刹车）</w:t>
            </w:r>
          </w:p>
          <w:p w14:paraId="13348690">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高度：可调 110~160 cm；内置摄像头托盘、置物篮、走线槽</w:t>
            </w:r>
          </w:p>
          <w:p w14:paraId="20ED4D5B">
            <w:pPr>
              <w:spacing w:line="400" w:lineRule="exact"/>
              <w:ind w:firstLine="210" w:firstLineChars="100"/>
              <w:rPr>
                <w:rFonts w:hint="eastAsia" w:asciiTheme="majorEastAsia" w:hAnsiTheme="majorEastAsia" w:eastAsiaTheme="majorEastAsia" w:cstheme="majorEastAsia"/>
                <w:color w:val="auto"/>
                <w:highlight w:val="none"/>
                <w:lang w:eastAsia="zh-CN"/>
              </w:rPr>
            </w:pPr>
            <w:r>
              <w:rPr>
                <w:rFonts w:hint="eastAsia" w:asciiTheme="majorEastAsia" w:hAnsiTheme="majorEastAsia" w:eastAsiaTheme="majorEastAsia" w:cstheme="majorEastAsia"/>
                <w:color w:val="auto"/>
                <w:highlight w:val="none"/>
                <w:lang w:val="en-US" w:eastAsia="zh-CN"/>
              </w:rPr>
              <w:t>数量：1 套</w:t>
            </w:r>
          </w:p>
        </w:tc>
      </w:tr>
    </w:tbl>
    <w:p w14:paraId="69BBA20E">
      <w:bookmarkStart w:id="10" w:name="_GoBack"/>
      <w:bookmarkEnd w:id="1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920CBB3"/>
    <w:multiLevelType w:val="singleLevel"/>
    <w:tmpl w:val="6920CBB3"/>
    <w:lvl w:ilvl="0" w:tentative="0">
      <w:start w:val="1"/>
      <w:numFmt w:val="chineseCounting"/>
      <w:suff w:val="space"/>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1A1ABE"/>
    <w:rsid w:val="431A1A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33</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2026-05-13T05:54:00Z</dcterms:created>
  <dc:creator>Administrator</dc:creator>
  <cp:lastModifiedBy>Administrator</cp:lastModifiedBy>
  <dcterms:modified xsi:type="dcterms:W3CDTF">2026-05-13T05:55:48Z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DFC45D05F141446EA70B5E0D011A0B49_11</vt:lpwstr>
  </property>
  <property fmtid="{D5CDD505-2E9C-101B-9397-08002B2CF9AE}" pid="4" name="KSOTemplateDocerSaveRecord">
    <vt:lpwstr>eyJoZGlkIjoiMGFkOWY2MTMxMzZmYzU5ZmFkMjYzMDMxNmEwZjg5NmEiLCJ1c2VySWQiOiIxNjcwMTkwMTk0In0=</vt:lpwstr>
  </property>
</Properties>
</file>