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BEE44E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ind w:left="3805"/>
        <w:outlineLvl w:val="1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  <w:bookmarkStart w:id="2" w:name="_GoBack"/>
      <w:bookmarkEnd w:id="2"/>
    </w:p>
    <w:p w14:paraId="4184E37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19" w:lineRule="auto"/>
        <w:textAlignment w:val="baseline"/>
        <w:outlineLvl w:val="2"/>
        <w:rPr>
          <w:rFonts w:hint="eastAsia" w:ascii="仿宋" w:hAnsi="仿宋" w:eastAsia="仿宋" w:cs="仿宋"/>
          <w:b/>
          <w:bCs/>
          <w:color w:val="auto"/>
          <w:spacing w:val="0"/>
          <w:position w:val="0"/>
          <w:sz w:val="24"/>
          <w:szCs w:val="24"/>
          <w:highlight w:val="none"/>
        </w:rPr>
      </w:pPr>
      <w:bookmarkStart w:id="0" w:name="_Toc11221"/>
      <w:r>
        <w:rPr>
          <w:rFonts w:hint="eastAsia" w:ascii="仿宋" w:hAnsi="仿宋" w:eastAsia="仿宋" w:cs="仿宋"/>
          <w:b/>
          <w:bCs/>
          <w:color w:val="auto"/>
          <w:spacing w:val="0"/>
          <w:position w:val="0"/>
          <w:sz w:val="24"/>
          <w:szCs w:val="24"/>
          <w:highlight w:val="none"/>
        </w:rPr>
        <w:t>（一）</w:t>
      </w:r>
      <w:r>
        <w:rPr>
          <w:rFonts w:hint="eastAsia" w:ascii="仿宋" w:hAnsi="仿宋" w:eastAsia="仿宋" w:cs="仿宋"/>
          <w:b/>
          <w:bCs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服务</w:t>
      </w:r>
      <w:r>
        <w:rPr>
          <w:rFonts w:hint="eastAsia" w:ascii="仿宋" w:hAnsi="仿宋" w:eastAsia="仿宋" w:cs="仿宋"/>
          <w:b/>
          <w:bCs/>
          <w:color w:val="auto"/>
          <w:spacing w:val="0"/>
          <w:position w:val="0"/>
          <w:sz w:val="24"/>
          <w:szCs w:val="24"/>
          <w:highlight w:val="none"/>
        </w:rPr>
        <w:t>需求</w:t>
      </w:r>
      <w:bookmarkEnd w:id="0"/>
    </w:p>
    <w:p w14:paraId="60E77A7E">
      <w:pPr>
        <w:spacing w:line="29" w:lineRule="exact"/>
        <w:rPr>
          <w:rFonts w:hint="eastAsia" w:ascii="仿宋" w:hAnsi="仿宋" w:eastAsia="仿宋" w:cs="仿宋"/>
          <w:color w:val="auto"/>
          <w:sz w:val="21"/>
          <w:szCs w:val="21"/>
          <w:highlight w:val="none"/>
        </w:rPr>
      </w:pPr>
    </w:p>
    <w:p w14:paraId="3A037C10">
      <w:pPr>
        <w:spacing w:line="30" w:lineRule="exact"/>
        <w:rPr>
          <w:rFonts w:hint="eastAsia" w:ascii="仿宋" w:hAnsi="仿宋" w:eastAsia="仿宋" w:cs="仿宋"/>
          <w:color w:val="auto"/>
          <w:sz w:val="21"/>
          <w:szCs w:val="21"/>
          <w:highlight w:val="none"/>
        </w:rPr>
      </w:pPr>
    </w:p>
    <w:p w14:paraId="23A833C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8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pacing w:val="-7"/>
          <w:sz w:val="24"/>
          <w:szCs w:val="24"/>
        </w:rPr>
        <w:t>1、项目概况</w:t>
      </w:r>
    </w:p>
    <w:p w14:paraId="0C546B7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right="2" w:firstLine="472"/>
        <w:jc w:val="both"/>
        <w:textAlignment w:val="baseline"/>
        <w:rPr>
          <w:rFonts w:hint="eastAsia" w:ascii="仿宋" w:hAnsi="仿宋" w:eastAsia="仿宋" w:cs="仿宋"/>
          <w:color w:val="auto"/>
        </w:rPr>
      </w:pPr>
      <w:r>
        <w:rPr>
          <w:rFonts w:hint="eastAsia" w:ascii="仿宋" w:hAnsi="仿宋" w:eastAsia="仿宋" w:cs="仿宋"/>
          <w:b/>
          <w:bCs/>
          <w:color w:val="auto"/>
          <w:spacing w:val="-2"/>
          <w:sz w:val="24"/>
          <w:szCs w:val="24"/>
          <w:highlight w:val="none"/>
        </w:rPr>
        <w:t>本项目涉及的场所内，有6栋建筑物，其中2栋建筑物5层，1栋建筑物2层，1栋建筑物3层，2栋建筑物4层，物业服务面积约61000平方米（含道路、停车场、篮球场、羽毛球场、室内健身场所、园林绿化等，其中园林绿化面积占比约</w:t>
      </w:r>
      <w:r>
        <w:rPr>
          <w:rFonts w:hint="eastAsia" w:ascii="仿宋" w:hAnsi="仿宋" w:eastAsia="仿宋" w:cs="仿宋"/>
          <w:b/>
          <w:bCs/>
          <w:color w:val="auto"/>
          <w:spacing w:val="-2"/>
          <w:sz w:val="24"/>
          <w:szCs w:val="24"/>
          <w:highlight w:val="none"/>
          <w:lang w:val="en-US" w:eastAsia="zh-CN"/>
        </w:rPr>
        <w:t>为</w:t>
      </w:r>
      <w:r>
        <w:rPr>
          <w:rFonts w:hint="eastAsia" w:ascii="仿宋" w:hAnsi="仿宋" w:eastAsia="仿宋" w:cs="仿宋"/>
          <w:b/>
          <w:bCs/>
          <w:color w:val="auto"/>
          <w:spacing w:val="-2"/>
          <w:sz w:val="24"/>
          <w:szCs w:val="24"/>
          <w:highlight w:val="none"/>
        </w:rPr>
        <w:t>50%）。</w:t>
      </w:r>
    </w:p>
    <w:p w14:paraId="2967944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right="2"/>
        <w:jc w:val="center"/>
        <w:textAlignment w:val="baseline"/>
        <w:rPr>
          <w:rFonts w:hint="eastAsia" w:ascii="仿宋" w:hAnsi="仿宋" w:eastAsia="仿宋" w:cs="仿宋"/>
          <w:b/>
          <w:bCs/>
          <w:color w:val="auto"/>
          <w:sz w:val="36"/>
          <w:szCs w:val="44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6"/>
          <w:szCs w:val="44"/>
          <w:lang w:val="en-US" w:eastAsia="zh-CN"/>
        </w:rPr>
        <w:t>服务清单</w:t>
      </w:r>
    </w:p>
    <w:tbl>
      <w:tblPr>
        <w:tblStyle w:val="7"/>
        <w:tblW w:w="4693" w:type="pct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87"/>
        <w:gridCol w:w="1411"/>
        <w:gridCol w:w="2335"/>
        <w:gridCol w:w="1384"/>
        <w:gridCol w:w="2559"/>
      </w:tblGrid>
      <w:tr w14:paraId="5B1450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1" w:hRule="atLeast"/>
          <w:jc w:val="center"/>
        </w:trPr>
        <w:tc>
          <w:tcPr>
            <w:tcW w:w="465" w:type="pct"/>
            <w:vAlign w:val="center"/>
          </w:tcPr>
          <w:p w14:paraId="42B94A9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pacing w:val="-7"/>
                <w:sz w:val="24"/>
                <w:szCs w:val="24"/>
              </w:rPr>
              <w:t>序号</w:t>
            </w:r>
          </w:p>
        </w:tc>
        <w:tc>
          <w:tcPr>
            <w:tcW w:w="832" w:type="pct"/>
            <w:vAlign w:val="center"/>
          </w:tcPr>
          <w:p w14:paraId="5140A7B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b/>
                <w:bCs/>
                <w:color w:val="auto"/>
                <w:spacing w:val="-11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pacing w:val="-11"/>
                <w:sz w:val="24"/>
                <w:szCs w:val="24"/>
                <w:lang w:val="en-US" w:eastAsia="zh-CN"/>
              </w:rPr>
              <w:t>物业服务内容</w:t>
            </w:r>
          </w:p>
        </w:tc>
        <w:tc>
          <w:tcPr>
            <w:tcW w:w="1377" w:type="pct"/>
            <w:vAlign w:val="center"/>
          </w:tcPr>
          <w:p w14:paraId="11E8CBE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pacing w:val="-11"/>
                <w:sz w:val="24"/>
                <w:szCs w:val="24"/>
              </w:rPr>
              <w:t>岗位名称</w:t>
            </w:r>
          </w:p>
        </w:tc>
        <w:tc>
          <w:tcPr>
            <w:tcW w:w="816" w:type="pct"/>
            <w:vAlign w:val="center"/>
          </w:tcPr>
          <w:p w14:paraId="2B850DF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pacing w:val="-5"/>
                <w:sz w:val="24"/>
                <w:szCs w:val="24"/>
                <w:lang w:val="en-US" w:eastAsia="zh-CN"/>
              </w:rPr>
              <w:t>数量</w:t>
            </w:r>
          </w:p>
        </w:tc>
        <w:tc>
          <w:tcPr>
            <w:tcW w:w="1509" w:type="pct"/>
            <w:vAlign w:val="center"/>
          </w:tcPr>
          <w:p w14:paraId="78D89D3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说明</w:t>
            </w:r>
          </w:p>
        </w:tc>
      </w:tr>
      <w:tr w14:paraId="3857EC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  <w:jc w:val="center"/>
        </w:trPr>
        <w:tc>
          <w:tcPr>
            <w:tcW w:w="465" w:type="pct"/>
            <w:vAlign w:val="center"/>
          </w:tcPr>
          <w:p w14:paraId="347480C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1</w:t>
            </w:r>
          </w:p>
        </w:tc>
        <w:tc>
          <w:tcPr>
            <w:tcW w:w="832" w:type="pct"/>
            <w:vMerge w:val="restart"/>
            <w:vAlign w:val="center"/>
          </w:tcPr>
          <w:p w14:paraId="5A2C245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物业服务人员要求</w:t>
            </w:r>
          </w:p>
        </w:tc>
        <w:tc>
          <w:tcPr>
            <w:tcW w:w="1377" w:type="pct"/>
            <w:vAlign w:val="center"/>
          </w:tcPr>
          <w:p w14:paraId="7B028E9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4"/>
                <w:sz w:val="24"/>
                <w:szCs w:val="24"/>
              </w:rPr>
              <w:t>项目经理</w:t>
            </w:r>
          </w:p>
        </w:tc>
        <w:tc>
          <w:tcPr>
            <w:tcW w:w="816" w:type="pct"/>
            <w:vAlign w:val="center"/>
          </w:tcPr>
          <w:p w14:paraId="0430D8B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人</w:t>
            </w:r>
          </w:p>
        </w:tc>
        <w:tc>
          <w:tcPr>
            <w:tcW w:w="1509" w:type="pct"/>
            <w:vAlign w:val="center"/>
          </w:tcPr>
          <w:p w14:paraId="1B97D66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19136A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7" w:hRule="atLeast"/>
          <w:jc w:val="center"/>
        </w:trPr>
        <w:tc>
          <w:tcPr>
            <w:tcW w:w="465" w:type="pct"/>
            <w:vAlign w:val="center"/>
          </w:tcPr>
          <w:p w14:paraId="1D453DD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2</w:t>
            </w:r>
          </w:p>
        </w:tc>
        <w:tc>
          <w:tcPr>
            <w:tcW w:w="832" w:type="pct"/>
            <w:vMerge w:val="continue"/>
            <w:vAlign w:val="center"/>
          </w:tcPr>
          <w:p w14:paraId="53A99AA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3"/>
                <w:sz w:val="24"/>
                <w:szCs w:val="24"/>
              </w:rPr>
            </w:pPr>
          </w:p>
        </w:tc>
        <w:tc>
          <w:tcPr>
            <w:tcW w:w="1377" w:type="pct"/>
            <w:vAlign w:val="center"/>
          </w:tcPr>
          <w:p w14:paraId="12B7707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3"/>
                <w:sz w:val="24"/>
                <w:szCs w:val="24"/>
              </w:rPr>
              <w:t>保安</w:t>
            </w:r>
            <w:r>
              <w:rPr>
                <w:rFonts w:hint="eastAsia" w:ascii="仿宋" w:hAnsi="仿宋" w:eastAsia="仿宋" w:cs="仿宋"/>
                <w:color w:val="auto"/>
                <w:spacing w:val="-3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color w:val="auto"/>
                <w:spacing w:val="-3"/>
                <w:sz w:val="24"/>
                <w:szCs w:val="24"/>
                <w:lang w:val="en-US" w:eastAsia="zh-CN"/>
              </w:rPr>
              <w:t>秩序员</w:t>
            </w:r>
            <w:r>
              <w:rPr>
                <w:rFonts w:hint="eastAsia" w:ascii="仿宋" w:hAnsi="仿宋" w:eastAsia="仿宋" w:cs="仿宋"/>
                <w:color w:val="auto"/>
                <w:spacing w:val="-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16" w:type="pct"/>
            <w:vAlign w:val="center"/>
          </w:tcPr>
          <w:p w14:paraId="03153FA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8人</w:t>
            </w:r>
          </w:p>
        </w:tc>
        <w:tc>
          <w:tcPr>
            <w:tcW w:w="1509" w:type="pct"/>
            <w:vAlign w:val="center"/>
          </w:tcPr>
          <w:p w14:paraId="4CB5496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5FC298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465" w:type="pct"/>
            <w:vAlign w:val="center"/>
          </w:tcPr>
          <w:p w14:paraId="21ED3CE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3</w:t>
            </w:r>
          </w:p>
        </w:tc>
        <w:tc>
          <w:tcPr>
            <w:tcW w:w="832" w:type="pct"/>
            <w:vMerge w:val="continue"/>
            <w:vAlign w:val="center"/>
          </w:tcPr>
          <w:p w14:paraId="01C43FB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</w:rPr>
            </w:pPr>
          </w:p>
        </w:tc>
        <w:tc>
          <w:tcPr>
            <w:tcW w:w="1377" w:type="pct"/>
            <w:vAlign w:val="center"/>
          </w:tcPr>
          <w:p w14:paraId="57A2FD5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</w:rPr>
              <w:t>客服主管</w:t>
            </w:r>
          </w:p>
        </w:tc>
        <w:tc>
          <w:tcPr>
            <w:tcW w:w="816" w:type="pct"/>
            <w:vAlign w:val="center"/>
          </w:tcPr>
          <w:p w14:paraId="0E2A454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1人</w:t>
            </w:r>
          </w:p>
        </w:tc>
        <w:tc>
          <w:tcPr>
            <w:tcW w:w="1509" w:type="pct"/>
            <w:vAlign w:val="center"/>
          </w:tcPr>
          <w:p w14:paraId="0E1792C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587800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3" w:hRule="atLeast"/>
          <w:jc w:val="center"/>
        </w:trPr>
        <w:tc>
          <w:tcPr>
            <w:tcW w:w="465" w:type="pct"/>
            <w:vAlign w:val="center"/>
          </w:tcPr>
          <w:p w14:paraId="5205BD9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4</w:t>
            </w:r>
          </w:p>
        </w:tc>
        <w:tc>
          <w:tcPr>
            <w:tcW w:w="832" w:type="pct"/>
            <w:vMerge w:val="continue"/>
            <w:vAlign w:val="center"/>
          </w:tcPr>
          <w:p w14:paraId="74FA388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7"/>
                <w:sz w:val="24"/>
                <w:szCs w:val="24"/>
              </w:rPr>
            </w:pPr>
          </w:p>
        </w:tc>
        <w:tc>
          <w:tcPr>
            <w:tcW w:w="1377" w:type="pct"/>
            <w:vAlign w:val="center"/>
          </w:tcPr>
          <w:p w14:paraId="328EFF0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7"/>
                <w:sz w:val="24"/>
                <w:szCs w:val="24"/>
              </w:rPr>
              <w:t>客服</w:t>
            </w:r>
          </w:p>
        </w:tc>
        <w:tc>
          <w:tcPr>
            <w:tcW w:w="816" w:type="pct"/>
            <w:vAlign w:val="center"/>
          </w:tcPr>
          <w:p w14:paraId="644932D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11人</w:t>
            </w:r>
          </w:p>
        </w:tc>
        <w:tc>
          <w:tcPr>
            <w:tcW w:w="1509" w:type="pct"/>
            <w:vAlign w:val="center"/>
          </w:tcPr>
          <w:p w14:paraId="64AE1C4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6DA4C8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 w:hRule="atLeast"/>
          <w:jc w:val="center"/>
        </w:trPr>
        <w:tc>
          <w:tcPr>
            <w:tcW w:w="465" w:type="pct"/>
            <w:vAlign w:val="center"/>
          </w:tcPr>
          <w:p w14:paraId="580F868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5</w:t>
            </w:r>
          </w:p>
        </w:tc>
        <w:tc>
          <w:tcPr>
            <w:tcW w:w="832" w:type="pct"/>
            <w:vMerge w:val="continue"/>
            <w:vAlign w:val="center"/>
          </w:tcPr>
          <w:p w14:paraId="230AD41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4"/>
                <w:sz w:val="24"/>
                <w:szCs w:val="24"/>
              </w:rPr>
            </w:pPr>
          </w:p>
        </w:tc>
        <w:tc>
          <w:tcPr>
            <w:tcW w:w="1377" w:type="pct"/>
            <w:vAlign w:val="center"/>
          </w:tcPr>
          <w:p w14:paraId="46EBC02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4"/>
                <w:sz w:val="24"/>
                <w:szCs w:val="24"/>
              </w:rPr>
              <w:t>保洁</w:t>
            </w:r>
          </w:p>
        </w:tc>
        <w:tc>
          <w:tcPr>
            <w:tcW w:w="816" w:type="pct"/>
            <w:vAlign w:val="center"/>
          </w:tcPr>
          <w:p w14:paraId="409B3D7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8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人</w:t>
            </w:r>
          </w:p>
        </w:tc>
        <w:tc>
          <w:tcPr>
            <w:tcW w:w="1509" w:type="pct"/>
            <w:vAlign w:val="center"/>
          </w:tcPr>
          <w:p w14:paraId="23C794D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5A937E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 w:hRule="atLeast"/>
          <w:jc w:val="center"/>
        </w:trPr>
        <w:tc>
          <w:tcPr>
            <w:tcW w:w="465" w:type="pct"/>
            <w:vAlign w:val="center"/>
          </w:tcPr>
          <w:p w14:paraId="6A184E2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6</w:t>
            </w:r>
          </w:p>
        </w:tc>
        <w:tc>
          <w:tcPr>
            <w:tcW w:w="832" w:type="pct"/>
            <w:vMerge w:val="continue"/>
            <w:vAlign w:val="center"/>
          </w:tcPr>
          <w:p w14:paraId="440D0A2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</w:rPr>
            </w:pPr>
          </w:p>
        </w:tc>
        <w:tc>
          <w:tcPr>
            <w:tcW w:w="1377" w:type="pct"/>
            <w:vAlign w:val="center"/>
          </w:tcPr>
          <w:p w14:paraId="34FE6A2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</w:rPr>
              <w:t>主厨师</w:t>
            </w:r>
          </w:p>
        </w:tc>
        <w:tc>
          <w:tcPr>
            <w:tcW w:w="816" w:type="pct"/>
            <w:vAlign w:val="center"/>
          </w:tcPr>
          <w:p w14:paraId="45B80B5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2人</w:t>
            </w:r>
          </w:p>
        </w:tc>
        <w:tc>
          <w:tcPr>
            <w:tcW w:w="1509" w:type="pct"/>
            <w:vAlign w:val="center"/>
          </w:tcPr>
          <w:p w14:paraId="069BA85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32180C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jc w:val="center"/>
        </w:trPr>
        <w:tc>
          <w:tcPr>
            <w:tcW w:w="465" w:type="pct"/>
            <w:vAlign w:val="center"/>
          </w:tcPr>
          <w:p w14:paraId="0587E10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7</w:t>
            </w:r>
          </w:p>
        </w:tc>
        <w:tc>
          <w:tcPr>
            <w:tcW w:w="832" w:type="pct"/>
            <w:vMerge w:val="continue"/>
            <w:vAlign w:val="center"/>
          </w:tcPr>
          <w:p w14:paraId="75A7284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</w:rPr>
            </w:pPr>
          </w:p>
        </w:tc>
        <w:tc>
          <w:tcPr>
            <w:tcW w:w="1377" w:type="pct"/>
            <w:vAlign w:val="center"/>
          </w:tcPr>
          <w:p w14:paraId="1718F70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</w:rPr>
              <w:t>副厨师</w:t>
            </w:r>
          </w:p>
        </w:tc>
        <w:tc>
          <w:tcPr>
            <w:tcW w:w="816" w:type="pct"/>
            <w:vAlign w:val="center"/>
          </w:tcPr>
          <w:p w14:paraId="46304EE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2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人</w:t>
            </w:r>
          </w:p>
        </w:tc>
        <w:tc>
          <w:tcPr>
            <w:tcW w:w="1509" w:type="pct"/>
            <w:vAlign w:val="center"/>
          </w:tcPr>
          <w:p w14:paraId="5DB2DD7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4B7226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465" w:type="pct"/>
            <w:vAlign w:val="center"/>
          </w:tcPr>
          <w:p w14:paraId="6F073AA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8</w:t>
            </w:r>
          </w:p>
        </w:tc>
        <w:tc>
          <w:tcPr>
            <w:tcW w:w="832" w:type="pct"/>
            <w:vMerge w:val="continue"/>
            <w:vAlign w:val="center"/>
          </w:tcPr>
          <w:p w14:paraId="6AC4790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</w:pPr>
          </w:p>
        </w:tc>
        <w:tc>
          <w:tcPr>
            <w:tcW w:w="1377" w:type="pct"/>
            <w:vAlign w:val="center"/>
          </w:tcPr>
          <w:p w14:paraId="263C97D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  <w:t>帮厨师</w:t>
            </w:r>
          </w:p>
        </w:tc>
        <w:tc>
          <w:tcPr>
            <w:tcW w:w="816" w:type="pct"/>
            <w:vAlign w:val="center"/>
          </w:tcPr>
          <w:p w14:paraId="51B99EC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3人</w:t>
            </w:r>
          </w:p>
        </w:tc>
        <w:tc>
          <w:tcPr>
            <w:tcW w:w="1509" w:type="pct"/>
            <w:vAlign w:val="center"/>
          </w:tcPr>
          <w:p w14:paraId="259D970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1FD0BF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  <w:jc w:val="center"/>
        </w:trPr>
        <w:tc>
          <w:tcPr>
            <w:tcW w:w="465" w:type="pct"/>
            <w:shd w:val="clear" w:color="auto" w:fill="auto"/>
            <w:vAlign w:val="center"/>
          </w:tcPr>
          <w:p w14:paraId="271230E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9</w:t>
            </w:r>
          </w:p>
        </w:tc>
        <w:tc>
          <w:tcPr>
            <w:tcW w:w="832" w:type="pct"/>
            <w:vMerge w:val="continue"/>
            <w:shd w:val="clear" w:color="auto" w:fill="auto"/>
            <w:vAlign w:val="center"/>
          </w:tcPr>
          <w:p w14:paraId="7827D24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pacing w:val="-8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377" w:type="pct"/>
            <w:shd w:val="clear" w:color="auto" w:fill="auto"/>
            <w:vAlign w:val="center"/>
          </w:tcPr>
          <w:p w14:paraId="04FDE36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  <w:t>配菜打荷</w:t>
            </w:r>
          </w:p>
        </w:tc>
        <w:tc>
          <w:tcPr>
            <w:tcW w:w="816" w:type="pct"/>
            <w:shd w:val="clear" w:color="auto" w:fill="auto"/>
            <w:vAlign w:val="center"/>
          </w:tcPr>
          <w:p w14:paraId="68C8EFB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6人</w:t>
            </w:r>
          </w:p>
        </w:tc>
        <w:tc>
          <w:tcPr>
            <w:tcW w:w="1509" w:type="pct"/>
            <w:vAlign w:val="center"/>
          </w:tcPr>
          <w:p w14:paraId="51B8FF0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3331F8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  <w:jc w:val="center"/>
        </w:trPr>
        <w:tc>
          <w:tcPr>
            <w:tcW w:w="465" w:type="pct"/>
            <w:vAlign w:val="center"/>
          </w:tcPr>
          <w:p w14:paraId="18F6F0DB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832" w:type="pct"/>
            <w:vMerge w:val="continue"/>
            <w:vAlign w:val="center"/>
          </w:tcPr>
          <w:p w14:paraId="212A816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</w:pPr>
          </w:p>
        </w:tc>
        <w:tc>
          <w:tcPr>
            <w:tcW w:w="2333" w:type="dxa"/>
            <w:vAlign w:val="center"/>
          </w:tcPr>
          <w:p w14:paraId="148B612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lang w:val="en-US" w:eastAsia="zh-CN" w:bidi="ar-SA"/>
              </w:rPr>
              <w:t>工程维保</w:t>
            </w:r>
          </w:p>
        </w:tc>
        <w:tc>
          <w:tcPr>
            <w:tcW w:w="1383" w:type="dxa"/>
            <w:vAlign w:val="center"/>
          </w:tcPr>
          <w:p w14:paraId="382C127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lang w:val="en-US" w:eastAsia="zh-CN" w:bidi="ar-SA"/>
              </w:rPr>
              <w:t>1人</w:t>
            </w:r>
          </w:p>
        </w:tc>
        <w:tc>
          <w:tcPr>
            <w:tcW w:w="1509" w:type="pct"/>
            <w:vAlign w:val="center"/>
          </w:tcPr>
          <w:p w14:paraId="0FB5132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285921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atLeast"/>
          <w:jc w:val="center"/>
        </w:trPr>
        <w:tc>
          <w:tcPr>
            <w:tcW w:w="2674" w:type="pct"/>
            <w:gridSpan w:val="3"/>
            <w:vAlign w:val="center"/>
          </w:tcPr>
          <w:p w14:paraId="65458BD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总计</w:t>
            </w:r>
          </w:p>
        </w:tc>
        <w:tc>
          <w:tcPr>
            <w:tcW w:w="816" w:type="pct"/>
            <w:vAlign w:val="center"/>
          </w:tcPr>
          <w:p w14:paraId="0D68651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43人</w:t>
            </w:r>
          </w:p>
        </w:tc>
        <w:tc>
          <w:tcPr>
            <w:tcW w:w="1509" w:type="pct"/>
            <w:vAlign w:val="center"/>
          </w:tcPr>
          <w:p w14:paraId="3026B04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188FA7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9" w:hRule="atLeast"/>
          <w:jc w:val="center"/>
        </w:trPr>
        <w:tc>
          <w:tcPr>
            <w:tcW w:w="465" w:type="pct"/>
            <w:vAlign w:val="center"/>
          </w:tcPr>
          <w:p w14:paraId="43C7BD9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32" w:type="pct"/>
            <w:vMerge w:val="restart"/>
            <w:vAlign w:val="center"/>
          </w:tcPr>
          <w:p w14:paraId="358E30B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其他物业服务内容</w:t>
            </w:r>
          </w:p>
        </w:tc>
        <w:tc>
          <w:tcPr>
            <w:tcW w:w="1377" w:type="pct"/>
            <w:vAlign w:val="center"/>
          </w:tcPr>
          <w:p w14:paraId="7341C7B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除四害病媒防治费用</w:t>
            </w:r>
          </w:p>
        </w:tc>
        <w:tc>
          <w:tcPr>
            <w:tcW w:w="816" w:type="pct"/>
            <w:vAlign w:val="center"/>
          </w:tcPr>
          <w:p w14:paraId="78AB736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1项</w:t>
            </w:r>
          </w:p>
        </w:tc>
        <w:tc>
          <w:tcPr>
            <w:tcW w:w="1509" w:type="pct"/>
            <w:vAlign w:val="center"/>
          </w:tcPr>
          <w:p w14:paraId="0DD86E5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季度服务+月度抽查</w:t>
            </w:r>
          </w:p>
        </w:tc>
      </w:tr>
      <w:tr w14:paraId="390205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7" w:hRule="atLeast"/>
          <w:jc w:val="center"/>
        </w:trPr>
        <w:tc>
          <w:tcPr>
            <w:tcW w:w="465" w:type="pct"/>
            <w:vAlign w:val="center"/>
          </w:tcPr>
          <w:p w14:paraId="3E962C0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832" w:type="pct"/>
            <w:vMerge w:val="continue"/>
            <w:vAlign w:val="center"/>
          </w:tcPr>
          <w:p w14:paraId="077722E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</w:p>
        </w:tc>
        <w:tc>
          <w:tcPr>
            <w:tcW w:w="1377" w:type="pct"/>
            <w:vAlign w:val="center"/>
          </w:tcPr>
          <w:p w14:paraId="4D61E40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油烟机清洗费用</w:t>
            </w:r>
          </w:p>
        </w:tc>
        <w:tc>
          <w:tcPr>
            <w:tcW w:w="816" w:type="pct"/>
            <w:vAlign w:val="center"/>
          </w:tcPr>
          <w:p w14:paraId="0D9ED0A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1项</w:t>
            </w:r>
          </w:p>
        </w:tc>
        <w:tc>
          <w:tcPr>
            <w:tcW w:w="1509" w:type="pct"/>
            <w:vAlign w:val="center"/>
          </w:tcPr>
          <w:p w14:paraId="646A587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每季度1次+深度除油+管道疏通</w:t>
            </w:r>
          </w:p>
        </w:tc>
      </w:tr>
      <w:tr w14:paraId="6745DF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68" w:hRule="atLeast"/>
          <w:jc w:val="center"/>
        </w:trPr>
        <w:tc>
          <w:tcPr>
            <w:tcW w:w="465" w:type="pct"/>
            <w:vAlign w:val="center"/>
          </w:tcPr>
          <w:p w14:paraId="5D152C9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832" w:type="pct"/>
            <w:vMerge w:val="continue"/>
            <w:vAlign w:val="center"/>
          </w:tcPr>
          <w:p w14:paraId="1ED2B83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</w:p>
        </w:tc>
        <w:tc>
          <w:tcPr>
            <w:tcW w:w="1377" w:type="pct"/>
            <w:vAlign w:val="center"/>
          </w:tcPr>
          <w:p w14:paraId="3FD4526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水沟、下水道、化粪池清掏及管网清洗费用</w:t>
            </w:r>
          </w:p>
        </w:tc>
        <w:tc>
          <w:tcPr>
            <w:tcW w:w="816" w:type="pct"/>
            <w:vAlign w:val="center"/>
          </w:tcPr>
          <w:p w14:paraId="2E532C5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1项</w:t>
            </w:r>
          </w:p>
        </w:tc>
        <w:tc>
          <w:tcPr>
            <w:tcW w:w="1509" w:type="pct"/>
            <w:vAlign w:val="center"/>
          </w:tcPr>
          <w:p w14:paraId="5865BE1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年度2次+高压冲洗+日常防堵处理</w:t>
            </w:r>
          </w:p>
        </w:tc>
      </w:tr>
      <w:tr w14:paraId="0B84FF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7" w:hRule="atLeast"/>
          <w:jc w:val="center"/>
        </w:trPr>
        <w:tc>
          <w:tcPr>
            <w:tcW w:w="465" w:type="pct"/>
            <w:vAlign w:val="center"/>
          </w:tcPr>
          <w:p w14:paraId="4491CC8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832" w:type="pct"/>
            <w:vMerge w:val="continue"/>
            <w:vAlign w:val="center"/>
          </w:tcPr>
          <w:p w14:paraId="3C9C7F6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</w:p>
        </w:tc>
        <w:tc>
          <w:tcPr>
            <w:tcW w:w="1377" w:type="pct"/>
            <w:vAlign w:val="center"/>
          </w:tcPr>
          <w:p w14:paraId="2B39D55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垃圾通道的清理、垃圾外运费用</w:t>
            </w:r>
          </w:p>
        </w:tc>
        <w:tc>
          <w:tcPr>
            <w:tcW w:w="816" w:type="pct"/>
            <w:vAlign w:val="center"/>
          </w:tcPr>
          <w:p w14:paraId="09E2628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1项</w:t>
            </w:r>
          </w:p>
        </w:tc>
        <w:tc>
          <w:tcPr>
            <w:tcW w:w="1509" w:type="pct"/>
            <w:vAlign w:val="center"/>
          </w:tcPr>
          <w:p w14:paraId="76F13CE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日清日运+分类管理+容器更换</w:t>
            </w:r>
          </w:p>
        </w:tc>
      </w:tr>
      <w:tr w14:paraId="339998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29" w:hRule="atLeast"/>
          <w:jc w:val="center"/>
        </w:trPr>
        <w:tc>
          <w:tcPr>
            <w:tcW w:w="465" w:type="pct"/>
            <w:vAlign w:val="center"/>
          </w:tcPr>
          <w:p w14:paraId="104AD00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832" w:type="pct"/>
            <w:vMerge w:val="continue"/>
            <w:vAlign w:val="center"/>
          </w:tcPr>
          <w:p w14:paraId="6EA7635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</w:pPr>
          </w:p>
        </w:tc>
        <w:tc>
          <w:tcPr>
            <w:tcW w:w="1377" w:type="pct"/>
            <w:vAlign w:val="center"/>
          </w:tcPr>
          <w:p w14:paraId="5F4C0C3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  <w:t>应急保障的物资费用</w:t>
            </w:r>
          </w:p>
        </w:tc>
        <w:tc>
          <w:tcPr>
            <w:tcW w:w="816" w:type="pct"/>
            <w:vAlign w:val="center"/>
          </w:tcPr>
          <w:p w14:paraId="5031621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1项</w:t>
            </w:r>
          </w:p>
        </w:tc>
        <w:tc>
          <w:tcPr>
            <w:tcW w:w="1509" w:type="pct"/>
            <w:vAlign w:val="center"/>
          </w:tcPr>
          <w:p w14:paraId="5501511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消防、防汛、防疫物资（含储备与更新）</w:t>
            </w:r>
          </w:p>
        </w:tc>
      </w:tr>
      <w:tr w14:paraId="5961B4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7" w:hRule="atLeast"/>
          <w:jc w:val="center"/>
        </w:trPr>
        <w:tc>
          <w:tcPr>
            <w:tcW w:w="465" w:type="pct"/>
            <w:vAlign w:val="center"/>
          </w:tcPr>
          <w:p w14:paraId="2F83D52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832" w:type="pct"/>
            <w:vMerge w:val="continue"/>
            <w:vAlign w:val="center"/>
          </w:tcPr>
          <w:p w14:paraId="694AB74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</w:p>
        </w:tc>
        <w:tc>
          <w:tcPr>
            <w:tcW w:w="1377" w:type="pct"/>
            <w:vAlign w:val="center"/>
          </w:tcPr>
          <w:p w14:paraId="66AFC83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消防设施服务费用</w:t>
            </w:r>
          </w:p>
        </w:tc>
        <w:tc>
          <w:tcPr>
            <w:tcW w:w="816" w:type="pct"/>
            <w:vAlign w:val="center"/>
          </w:tcPr>
          <w:p w14:paraId="06917BF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12个月</w:t>
            </w:r>
          </w:p>
        </w:tc>
        <w:tc>
          <w:tcPr>
            <w:tcW w:w="1509" w:type="pct"/>
            <w:vAlign w:val="center"/>
          </w:tcPr>
          <w:p w14:paraId="611BAF2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维护保养+年检+设备更换+演练+通道检测</w:t>
            </w:r>
          </w:p>
        </w:tc>
      </w:tr>
      <w:tr w14:paraId="30034A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3" w:hRule="atLeast"/>
          <w:jc w:val="center"/>
        </w:trPr>
        <w:tc>
          <w:tcPr>
            <w:tcW w:w="465" w:type="pct"/>
            <w:vAlign w:val="center"/>
          </w:tcPr>
          <w:p w14:paraId="038B0BC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832" w:type="pct"/>
            <w:vMerge w:val="continue"/>
            <w:vAlign w:val="center"/>
          </w:tcPr>
          <w:p w14:paraId="12CA69E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</w:p>
        </w:tc>
        <w:tc>
          <w:tcPr>
            <w:tcW w:w="1377" w:type="pct"/>
            <w:vAlign w:val="center"/>
          </w:tcPr>
          <w:p w14:paraId="50BABAA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室内盆栽费用、室外绿化养护费用</w:t>
            </w:r>
          </w:p>
        </w:tc>
        <w:tc>
          <w:tcPr>
            <w:tcW w:w="816" w:type="pct"/>
            <w:vAlign w:val="center"/>
          </w:tcPr>
          <w:p w14:paraId="2DFAF96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12个月</w:t>
            </w:r>
          </w:p>
        </w:tc>
        <w:tc>
          <w:tcPr>
            <w:tcW w:w="1509" w:type="pct"/>
            <w:vAlign w:val="center"/>
          </w:tcPr>
          <w:p w14:paraId="677F660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室内盆栽为租赁，须定期养护及更换，室外花卉绿植全年养护、修剪、栽种、花坛季节性更换、草坪补种</w:t>
            </w:r>
          </w:p>
        </w:tc>
      </w:tr>
      <w:tr w14:paraId="1356FB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7" w:hRule="atLeast"/>
          <w:jc w:val="center"/>
        </w:trPr>
        <w:tc>
          <w:tcPr>
            <w:tcW w:w="465" w:type="pct"/>
            <w:vAlign w:val="center"/>
          </w:tcPr>
          <w:p w14:paraId="6B58CAD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832" w:type="pct"/>
            <w:vMerge w:val="continue"/>
            <w:shd w:val="clear" w:color="auto" w:fill="auto"/>
            <w:vAlign w:val="center"/>
          </w:tcPr>
          <w:p w14:paraId="7993934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</w:p>
        </w:tc>
        <w:tc>
          <w:tcPr>
            <w:tcW w:w="1377" w:type="pct"/>
            <w:shd w:val="clear" w:color="auto" w:fill="auto"/>
            <w:vAlign w:val="center"/>
          </w:tcPr>
          <w:p w14:paraId="12B8819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空调维护及保养费用</w:t>
            </w:r>
          </w:p>
        </w:tc>
        <w:tc>
          <w:tcPr>
            <w:tcW w:w="816" w:type="pct"/>
            <w:vAlign w:val="center"/>
          </w:tcPr>
          <w:p w14:paraId="261863B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1项</w:t>
            </w:r>
          </w:p>
        </w:tc>
        <w:tc>
          <w:tcPr>
            <w:tcW w:w="1509" w:type="pct"/>
            <w:vAlign w:val="center"/>
          </w:tcPr>
          <w:p w14:paraId="5973CEB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次以上深度清洗+滤网更换+冷媒补充+能效监测</w:t>
            </w:r>
          </w:p>
        </w:tc>
      </w:tr>
      <w:tr w14:paraId="45BAC8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2" w:hRule="atLeast"/>
          <w:jc w:val="center"/>
        </w:trPr>
        <w:tc>
          <w:tcPr>
            <w:tcW w:w="465" w:type="pct"/>
            <w:shd w:val="clear" w:color="auto" w:fill="auto"/>
            <w:vAlign w:val="center"/>
          </w:tcPr>
          <w:p w14:paraId="2C37BB5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pacing w:val="-14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832" w:type="pct"/>
            <w:vMerge w:val="continue"/>
            <w:shd w:val="clear" w:color="auto" w:fill="auto"/>
            <w:vAlign w:val="center"/>
          </w:tcPr>
          <w:p w14:paraId="5AE51FA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pacing w:val="-8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77" w:type="pct"/>
            <w:shd w:val="clear" w:color="auto" w:fill="auto"/>
            <w:vAlign w:val="center"/>
          </w:tcPr>
          <w:p w14:paraId="3FBA48F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pacing w:val="-8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水箱清洗服务费用</w:t>
            </w:r>
          </w:p>
        </w:tc>
        <w:tc>
          <w:tcPr>
            <w:tcW w:w="816" w:type="pct"/>
            <w:shd w:val="clear" w:color="auto" w:fill="auto"/>
            <w:vAlign w:val="center"/>
          </w:tcPr>
          <w:p w14:paraId="517FB0B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pacing w:val="-8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1项</w:t>
            </w:r>
          </w:p>
        </w:tc>
        <w:tc>
          <w:tcPr>
            <w:tcW w:w="1509" w:type="pct"/>
            <w:shd w:val="clear" w:color="auto" w:fill="auto"/>
            <w:vAlign w:val="center"/>
          </w:tcPr>
          <w:p w14:paraId="69C05EC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年度2次专业清洗+水质检测+消毒报告+备案</w:t>
            </w:r>
          </w:p>
        </w:tc>
      </w:tr>
      <w:tr w14:paraId="7E3F53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2" w:hRule="atLeast"/>
          <w:jc w:val="center"/>
        </w:trPr>
        <w:tc>
          <w:tcPr>
            <w:tcW w:w="465" w:type="pct"/>
            <w:vAlign w:val="center"/>
          </w:tcPr>
          <w:p w14:paraId="46A4C1E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832" w:type="pct"/>
            <w:vMerge w:val="continue"/>
            <w:vAlign w:val="center"/>
          </w:tcPr>
          <w:p w14:paraId="501BBBD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</w:p>
        </w:tc>
        <w:tc>
          <w:tcPr>
            <w:tcW w:w="1377" w:type="pct"/>
            <w:vAlign w:val="center"/>
          </w:tcPr>
          <w:p w14:paraId="6F11BAC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日常使用及维护管理费用</w:t>
            </w:r>
          </w:p>
        </w:tc>
        <w:tc>
          <w:tcPr>
            <w:tcW w:w="816" w:type="pct"/>
            <w:vAlign w:val="center"/>
          </w:tcPr>
          <w:p w14:paraId="43F90E7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1项</w:t>
            </w:r>
          </w:p>
        </w:tc>
        <w:tc>
          <w:tcPr>
            <w:tcW w:w="1509" w:type="pct"/>
            <w:vAlign w:val="center"/>
          </w:tcPr>
          <w:p w14:paraId="2B46206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办公区域内的各项日常使用保障和日常维护维修管理事务</w:t>
            </w:r>
          </w:p>
        </w:tc>
      </w:tr>
    </w:tbl>
    <w:p w14:paraId="22A5441B">
      <w:pPr>
        <w:pStyle w:val="2"/>
        <w:keepNext w:val="0"/>
        <w:keepLines w:val="0"/>
        <w:pageBreakBefore w:val="0"/>
        <w:widowControl/>
        <w:tabs>
          <w:tab w:val="left" w:pos="190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602" w:firstLineChars="200"/>
        <w:jc w:val="both"/>
        <w:textAlignment w:val="baseline"/>
        <w:rPr>
          <w:rFonts w:hint="default" w:ascii="仿宋" w:hAnsi="仿宋" w:eastAsia="仿宋" w:cs="仿宋"/>
          <w:color w:val="auto"/>
          <w:lang w:val="en-US"/>
        </w:rPr>
      </w:pPr>
      <w:r>
        <w:rPr>
          <w:rFonts w:hint="eastAsia" w:ascii="仿宋" w:hAnsi="仿宋" w:eastAsia="仿宋" w:cs="仿宋"/>
          <w:b/>
          <w:bCs/>
          <w:color w:val="auto"/>
          <w:lang w:val="en-US" w:eastAsia="zh-CN"/>
        </w:rPr>
        <w:t>注：</w:t>
      </w:r>
      <w:r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  <w:t>本项目服务范围不仅包括人员服务，还涵盖其他物业服务内容中的多项专项物业服务内容。物业服务人员要求中的人员数量为满负荷状态配置，实际物业服务人员数量配置根据项目实际运行情况动态调整；</w:t>
      </w:r>
      <w:r>
        <w:rPr>
          <w:rFonts w:hint="eastAsia" w:cs="仿宋"/>
          <w:b/>
          <w:bCs/>
          <w:color w:val="auto"/>
          <w:sz w:val="24"/>
          <w:szCs w:val="24"/>
          <w:lang w:val="en-US" w:eastAsia="zh-CN"/>
        </w:rPr>
        <w:t>最后每月根据实际物业服务人员进行物业费用结算。</w:t>
      </w:r>
    </w:p>
    <w:p w14:paraId="34062CE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3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2、项目服务需求</w:t>
      </w:r>
    </w:p>
    <w:p w14:paraId="10D1B46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 w:right="34" w:firstLine="461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highlight w:val="none"/>
        </w:rPr>
        <w:t>场所内的物业管理服务，包括办公室、住房、厨房餐饮、室内运动场所及道路、停车场、篮球场、楼顶等公共区域环境卫生及消防安全管理、协助垃圾分类、会务服务、收发资料、快递、搬运货物等工作。具体如下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：</w:t>
      </w:r>
    </w:p>
    <w:p w14:paraId="20DF1F4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 w:right="120" w:firstLine="474"/>
        <w:textAlignment w:val="baseline"/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（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）场所内办公室及公共区域综合管理服务；</w:t>
      </w:r>
    </w:p>
    <w:p w14:paraId="567D377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 w:right="120" w:firstLine="474"/>
        <w:textAlignment w:val="baseline"/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（2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）为场所内办公人员提供住宿保障和餐饮服务；</w:t>
      </w:r>
    </w:p>
    <w:p w14:paraId="3B2B8DB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 w:right="120" w:firstLine="474"/>
        <w:textAlignment w:val="baseline"/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（3）场所内办公室及公共区域内人员、财物、设施设备的安全管理；办公室及公共区域内行政、会议、活动的安全管理；公共区域的公共秩序、保洁、卫生管理；</w:t>
      </w:r>
    </w:p>
    <w:p w14:paraId="3FDABE3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 w:right="120" w:firstLine="474"/>
        <w:textAlignment w:val="baseline"/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（4）场所内办公室及公共区域内供水、排水、供电、通讯、网络、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消防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和监控设备、电视传媒的日常使用保障管理；</w:t>
      </w:r>
    </w:p>
    <w:p w14:paraId="5C6ED01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 w:right="120" w:firstLine="474"/>
        <w:textAlignment w:val="baseline"/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（5）场所内办公室及公共区域内人员影响他人正常工作的行为，特别是具有安全隐患行为的管理；</w:t>
      </w:r>
    </w:p>
    <w:p w14:paraId="6D4A86E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 w:right="120" w:firstLine="474"/>
        <w:textAlignment w:val="baseline"/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（6）场所办公区域内的各项维修事务，包括水、电、门、窗、锁（含五金配件）、办公家具等维修和日常维护管理；</w:t>
      </w:r>
    </w:p>
    <w:p w14:paraId="67D7399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 w:right="120" w:firstLine="474"/>
        <w:textAlignment w:val="baseline"/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（7）场所内消防安全管理，门卫室、公共停车场管理；</w:t>
      </w:r>
    </w:p>
    <w:p w14:paraId="732753E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 w:right="120" w:firstLine="474"/>
        <w:textAlignment w:val="baseline"/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（8）场所内办公室区域公务、会务服务、大型活动服务、办公物件的搬运及其他服务；</w:t>
      </w:r>
    </w:p>
    <w:p w14:paraId="597123A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 w:right="120" w:firstLine="474"/>
        <w:textAlignment w:val="baseline"/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（9）场所内园林花卉绿植养护、修剪、栽种、管理；</w:t>
      </w:r>
    </w:p>
    <w:p w14:paraId="01DE163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 w:right="120" w:firstLine="474"/>
        <w:textAlignment w:val="baseline"/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（10）场所内物品搬动、发放以及场所内其他临时性工作等，做到全方位、无死角的物业管理服务；</w:t>
      </w:r>
    </w:p>
    <w:p w14:paraId="0247E60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489"/>
        <w:textAlignment w:val="baseline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（11）每天至少清运场所内垃圾一次。场所内垃圾清运需遵循分类收集、密闭运输、按时清运、规范处置的原则，同时做好清运记录、设施清洁消毒及降噪防污工作，确保区域环境整洁。</w:t>
      </w:r>
    </w:p>
    <w:p w14:paraId="089AAF0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5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3、服务人员需求</w:t>
      </w:r>
    </w:p>
    <w:p w14:paraId="2ECA47C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76"/>
        <w:textAlignment w:val="baseline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pacing w:val="-3"/>
          <w:sz w:val="24"/>
          <w:szCs w:val="24"/>
        </w:rPr>
        <w:t>3.1人员配备（基础配置）</w:t>
      </w:r>
    </w:p>
    <w:tbl>
      <w:tblPr>
        <w:tblStyle w:val="7"/>
        <w:tblW w:w="9076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11"/>
        <w:gridCol w:w="2557"/>
        <w:gridCol w:w="1911"/>
        <w:gridCol w:w="3497"/>
      </w:tblGrid>
      <w:tr w14:paraId="4DF8C5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111" w:type="dxa"/>
            <w:vAlign w:val="center"/>
          </w:tcPr>
          <w:p w14:paraId="2B9F038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pacing w:val="-7"/>
                <w:sz w:val="24"/>
                <w:szCs w:val="24"/>
              </w:rPr>
              <w:t>序号</w:t>
            </w:r>
          </w:p>
        </w:tc>
        <w:tc>
          <w:tcPr>
            <w:tcW w:w="2557" w:type="dxa"/>
            <w:vAlign w:val="center"/>
          </w:tcPr>
          <w:p w14:paraId="49B6C17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pacing w:val="-11"/>
                <w:sz w:val="24"/>
                <w:szCs w:val="24"/>
              </w:rPr>
              <w:t>岗位名称</w:t>
            </w:r>
          </w:p>
        </w:tc>
        <w:tc>
          <w:tcPr>
            <w:tcW w:w="1911" w:type="dxa"/>
            <w:vAlign w:val="center"/>
          </w:tcPr>
          <w:p w14:paraId="64D89D2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pacing w:val="-5"/>
                <w:sz w:val="24"/>
                <w:szCs w:val="24"/>
              </w:rPr>
              <w:t>编制人数</w:t>
            </w:r>
          </w:p>
        </w:tc>
        <w:tc>
          <w:tcPr>
            <w:tcW w:w="3497" w:type="dxa"/>
            <w:vAlign w:val="center"/>
          </w:tcPr>
          <w:p w14:paraId="1AB2C2A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pacing w:val="-9"/>
                <w:sz w:val="24"/>
                <w:szCs w:val="24"/>
              </w:rPr>
              <w:t>备注</w:t>
            </w:r>
          </w:p>
        </w:tc>
      </w:tr>
      <w:tr w14:paraId="799975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  <w:jc w:val="center"/>
        </w:trPr>
        <w:tc>
          <w:tcPr>
            <w:tcW w:w="1111" w:type="dxa"/>
            <w:vAlign w:val="center"/>
          </w:tcPr>
          <w:p w14:paraId="1036C6CB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1</w:t>
            </w:r>
          </w:p>
        </w:tc>
        <w:tc>
          <w:tcPr>
            <w:tcW w:w="2557" w:type="dxa"/>
            <w:vAlign w:val="center"/>
          </w:tcPr>
          <w:p w14:paraId="1F7869A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4"/>
                <w:sz w:val="24"/>
                <w:szCs w:val="24"/>
              </w:rPr>
              <w:t>项目经理</w:t>
            </w:r>
          </w:p>
        </w:tc>
        <w:tc>
          <w:tcPr>
            <w:tcW w:w="1911" w:type="dxa"/>
            <w:vAlign w:val="center"/>
          </w:tcPr>
          <w:p w14:paraId="35F7707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1</w:t>
            </w:r>
          </w:p>
        </w:tc>
        <w:tc>
          <w:tcPr>
            <w:tcW w:w="3497" w:type="dxa"/>
            <w:vAlign w:val="center"/>
          </w:tcPr>
          <w:p w14:paraId="3D46632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4"/>
                <w:sz w:val="24"/>
                <w:szCs w:val="24"/>
              </w:rPr>
              <w:t>需要驻场服务</w:t>
            </w:r>
          </w:p>
        </w:tc>
      </w:tr>
      <w:tr w14:paraId="3EE02F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6" w:hRule="atLeast"/>
          <w:jc w:val="center"/>
        </w:trPr>
        <w:tc>
          <w:tcPr>
            <w:tcW w:w="1111" w:type="dxa"/>
            <w:vAlign w:val="center"/>
          </w:tcPr>
          <w:p w14:paraId="3EF7E48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2</w:t>
            </w:r>
          </w:p>
        </w:tc>
        <w:tc>
          <w:tcPr>
            <w:tcW w:w="2557" w:type="dxa"/>
            <w:vAlign w:val="center"/>
          </w:tcPr>
          <w:p w14:paraId="6660867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3"/>
                <w:sz w:val="24"/>
                <w:szCs w:val="24"/>
              </w:rPr>
              <w:t>保安</w:t>
            </w:r>
            <w:r>
              <w:rPr>
                <w:rFonts w:hint="eastAsia" w:ascii="仿宋" w:hAnsi="仿宋" w:eastAsia="仿宋" w:cs="仿宋"/>
                <w:color w:val="auto"/>
                <w:spacing w:val="-3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color w:val="auto"/>
                <w:spacing w:val="-3"/>
                <w:sz w:val="24"/>
                <w:szCs w:val="24"/>
                <w:lang w:val="en-US" w:eastAsia="zh-CN"/>
              </w:rPr>
              <w:t>秩序员</w:t>
            </w:r>
            <w:r>
              <w:rPr>
                <w:rFonts w:hint="eastAsia" w:ascii="仿宋" w:hAnsi="仿宋" w:eastAsia="仿宋" w:cs="仿宋"/>
                <w:color w:val="auto"/>
                <w:spacing w:val="-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911" w:type="dxa"/>
            <w:vAlign w:val="center"/>
          </w:tcPr>
          <w:p w14:paraId="1F60A67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3497" w:type="dxa"/>
            <w:vAlign w:val="center"/>
          </w:tcPr>
          <w:p w14:paraId="00AB2F7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0D67EE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  <w:jc w:val="center"/>
        </w:trPr>
        <w:tc>
          <w:tcPr>
            <w:tcW w:w="1111" w:type="dxa"/>
            <w:vAlign w:val="center"/>
          </w:tcPr>
          <w:p w14:paraId="75C30A0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3</w:t>
            </w:r>
          </w:p>
        </w:tc>
        <w:tc>
          <w:tcPr>
            <w:tcW w:w="2557" w:type="dxa"/>
            <w:vAlign w:val="center"/>
          </w:tcPr>
          <w:p w14:paraId="0EAA87B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</w:rPr>
              <w:t>客服主管</w:t>
            </w:r>
          </w:p>
        </w:tc>
        <w:tc>
          <w:tcPr>
            <w:tcW w:w="1911" w:type="dxa"/>
            <w:vAlign w:val="center"/>
          </w:tcPr>
          <w:p w14:paraId="6D56819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497" w:type="dxa"/>
            <w:vAlign w:val="center"/>
          </w:tcPr>
          <w:p w14:paraId="0C01315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4D95B9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1111" w:type="dxa"/>
            <w:vAlign w:val="center"/>
          </w:tcPr>
          <w:p w14:paraId="726777A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4</w:t>
            </w:r>
          </w:p>
        </w:tc>
        <w:tc>
          <w:tcPr>
            <w:tcW w:w="2557" w:type="dxa"/>
            <w:vAlign w:val="center"/>
          </w:tcPr>
          <w:p w14:paraId="31CC7D8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7"/>
                <w:sz w:val="24"/>
                <w:szCs w:val="24"/>
              </w:rPr>
              <w:t>客服</w:t>
            </w:r>
          </w:p>
        </w:tc>
        <w:tc>
          <w:tcPr>
            <w:tcW w:w="1911" w:type="dxa"/>
            <w:vAlign w:val="center"/>
          </w:tcPr>
          <w:p w14:paraId="0CF057D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3497" w:type="dxa"/>
            <w:vAlign w:val="center"/>
          </w:tcPr>
          <w:p w14:paraId="05CFE08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设1名领班</w:t>
            </w:r>
          </w:p>
        </w:tc>
      </w:tr>
      <w:tr w14:paraId="06124A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7" w:hRule="atLeast"/>
          <w:jc w:val="center"/>
        </w:trPr>
        <w:tc>
          <w:tcPr>
            <w:tcW w:w="1111" w:type="dxa"/>
            <w:vAlign w:val="center"/>
          </w:tcPr>
          <w:p w14:paraId="2DF3FA1B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5</w:t>
            </w:r>
          </w:p>
        </w:tc>
        <w:tc>
          <w:tcPr>
            <w:tcW w:w="2557" w:type="dxa"/>
            <w:vAlign w:val="center"/>
          </w:tcPr>
          <w:p w14:paraId="4DD64D1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4"/>
                <w:sz w:val="24"/>
                <w:szCs w:val="24"/>
              </w:rPr>
              <w:t>保洁</w:t>
            </w:r>
          </w:p>
        </w:tc>
        <w:tc>
          <w:tcPr>
            <w:tcW w:w="1911" w:type="dxa"/>
            <w:vAlign w:val="center"/>
          </w:tcPr>
          <w:p w14:paraId="14AE73A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8</w:t>
            </w:r>
          </w:p>
        </w:tc>
        <w:tc>
          <w:tcPr>
            <w:tcW w:w="3497" w:type="dxa"/>
            <w:vAlign w:val="center"/>
          </w:tcPr>
          <w:p w14:paraId="633738D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3383A0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  <w:jc w:val="center"/>
        </w:trPr>
        <w:tc>
          <w:tcPr>
            <w:tcW w:w="1111" w:type="dxa"/>
            <w:vAlign w:val="center"/>
          </w:tcPr>
          <w:p w14:paraId="5DDD342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6</w:t>
            </w:r>
          </w:p>
        </w:tc>
        <w:tc>
          <w:tcPr>
            <w:tcW w:w="2557" w:type="dxa"/>
            <w:vAlign w:val="center"/>
          </w:tcPr>
          <w:p w14:paraId="52A91DA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</w:rPr>
              <w:t>主厨师</w:t>
            </w:r>
          </w:p>
        </w:tc>
        <w:tc>
          <w:tcPr>
            <w:tcW w:w="1911" w:type="dxa"/>
            <w:vAlign w:val="center"/>
          </w:tcPr>
          <w:p w14:paraId="56D6DBFB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3497" w:type="dxa"/>
            <w:vAlign w:val="center"/>
          </w:tcPr>
          <w:p w14:paraId="2A2A653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151AAE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111" w:type="dxa"/>
            <w:vAlign w:val="center"/>
          </w:tcPr>
          <w:p w14:paraId="7DDB16A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7</w:t>
            </w:r>
          </w:p>
        </w:tc>
        <w:tc>
          <w:tcPr>
            <w:tcW w:w="2557" w:type="dxa"/>
            <w:vAlign w:val="center"/>
          </w:tcPr>
          <w:p w14:paraId="211779BB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</w:rPr>
              <w:t>副厨师</w:t>
            </w:r>
          </w:p>
        </w:tc>
        <w:tc>
          <w:tcPr>
            <w:tcW w:w="1911" w:type="dxa"/>
            <w:vAlign w:val="center"/>
          </w:tcPr>
          <w:p w14:paraId="6F7F59E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2</w:t>
            </w:r>
          </w:p>
        </w:tc>
        <w:tc>
          <w:tcPr>
            <w:tcW w:w="3497" w:type="dxa"/>
            <w:vAlign w:val="center"/>
          </w:tcPr>
          <w:p w14:paraId="70B2282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799064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  <w:jc w:val="center"/>
        </w:trPr>
        <w:tc>
          <w:tcPr>
            <w:tcW w:w="1111" w:type="dxa"/>
            <w:vAlign w:val="center"/>
          </w:tcPr>
          <w:p w14:paraId="7D9EFE5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8</w:t>
            </w:r>
          </w:p>
        </w:tc>
        <w:tc>
          <w:tcPr>
            <w:tcW w:w="2557" w:type="dxa"/>
            <w:vAlign w:val="center"/>
          </w:tcPr>
          <w:p w14:paraId="2E2660E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  <w:t>帮厨师</w:t>
            </w:r>
          </w:p>
        </w:tc>
        <w:tc>
          <w:tcPr>
            <w:tcW w:w="1911" w:type="dxa"/>
            <w:vAlign w:val="center"/>
          </w:tcPr>
          <w:p w14:paraId="0576C54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3497" w:type="dxa"/>
            <w:vAlign w:val="center"/>
          </w:tcPr>
          <w:p w14:paraId="7B605BA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59369C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  <w:jc w:val="center"/>
        </w:trPr>
        <w:tc>
          <w:tcPr>
            <w:tcW w:w="1111" w:type="dxa"/>
            <w:vAlign w:val="center"/>
          </w:tcPr>
          <w:p w14:paraId="669C70A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9</w:t>
            </w:r>
          </w:p>
        </w:tc>
        <w:tc>
          <w:tcPr>
            <w:tcW w:w="2557" w:type="dxa"/>
            <w:vAlign w:val="center"/>
          </w:tcPr>
          <w:p w14:paraId="165E968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  <w:t>配菜打荷</w:t>
            </w:r>
          </w:p>
        </w:tc>
        <w:tc>
          <w:tcPr>
            <w:tcW w:w="1911" w:type="dxa"/>
            <w:vAlign w:val="center"/>
          </w:tcPr>
          <w:p w14:paraId="67C9057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3497" w:type="dxa"/>
            <w:vAlign w:val="center"/>
          </w:tcPr>
          <w:p w14:paraId="011B3DA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75AAAF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  <w:jc w:val="center"/>
        </w:trPr>
        <w:tc>
          <w:tcPr>
            <w:tcW w:w="1111" w:type="dxa"/>
            <w:vAlign w:val="center"/>
          </w:tcPr>
          <w:p w14:paraId="089BA4B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ind w:left="0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2557" w:type="dxa"/>
            <w:shd w:val="clear" w:color="auto" w:fill="auto"/>
            <w:vAlign w:val="center"/>
          </w:tcPr>
          <w:p w14:paraId="0EAAFC2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pacing w:val="-3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pacing w:val="-3"/>
                <w:sz w:val="24"/>
                <w:szCs w:val="24"/>
                <w:lang w:val="en-US" w:eastAsia="zh-CN" w:bidi="ar-SA"/>
              </w:rPr>
              <w:t>工程维保</w:t>
            </w:r>
          </w:p>
        </w:tc>
        <w:tc>
          <w:tcPr>
            <w:tcW w:w="1911" w:type="dxa"/>
            <w:shd w:val="clear" w:color="auto" w:fill="auto"/>
            <w:vAlign w:val="center"/>
          </w:tcPr>
          <w:p w14:paraId="6F1F5FC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pacing w:val="-3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pacing w:val="-3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3497" w:type="dxa"/>
            <w:vAlign w:val="center"/>
          </w:tcPr>
          <w:p w14:paraId="43C1A95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76B84B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  <w:jc w:val="center"/>
        </w:trPr>
        <w:tc>
          <w:tcPr>
            <w:tcW w:w="1111" w:type="dxa"/>
            <w:vAlign w:val="center"/>
          </w:tcPr>
          <w:p w14:paraId="1D9A223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557" w:type="dxa"/>
            <w:vAlign w:val="center"/>
          </w:tcPr>
          <w:p w14:paraId="634FE30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pacing w:val="-3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pacing w:val="-3"/>
                <w:sz w:val="24"/>
                <w:szCs w:val="24"/>
                <w:lang w:val="en-US" w:eastAsia="zh-CN" w:bidi="ar-SA"/>
              </w:rPr>
              <w:t>合计</w:t>
            </w:r>
          </w:p>
        </w:tc>
        <w:tc>
          <w:tcPr>
            <w:tcW w:w="1911" w:type="dxa"/>
            <w:vAlign w:val="center"/>
          </w:tcPr>
          <w:p w14:paraId="1F95CEB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pacing w:val="-3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pacing w:val="-3"/>
                <w:sz w:val="24"/>
                <w:szCs w:val="24"/>
                <w:lang w:val="en-US" w:eastAsia="zh-CN" w:bidi="ar-SA"/>
              </w:rPr>
              <w:t>43</w:t>
            </w:r>
          </w:p>
        </w:tc>
        <w:tc>
          <w:tcPr>
            <w:tcW w:w="3497" w:type="dxa"/>
            <w:vAlign w:val="center"/>
          </w:tcPr>
          <w:p w14:paraId="78F26C0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</w:tbl>
    <w:p w14:paraId="36045D9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73"/>
        <w:textAlignment w:val="baseline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pacing w:val="-3"/>
          <w:sz w:val="24"/>
          <w:szCs w:val="24"/>
        </w:rPr>
        <w:t>3.2</w:t>
      </w:r>
      <w:r>
        <w:rPr>
          <w:rFonts w:hint="eastAsia" w:ascii="仿宋" w:hAnsi="仿宋" w:eastAsia="仿宋" w:cs="仿宋"/>
          <w:b/>
          <w:bCs/>
          <w:color w:val="auto"/>
          <w:spacing w:val="-3"/>
          <w:sz w:val="24"/>
          <w:szCs w:val="24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bCs/>
          <w:color w:val="auto"/>
          <w:spacing w:val="-3"/>
          <w:sz w:val="24"/>
          <w:szCs w:val="24"/>
        </w:rPr>
        <w:t>各岗位人员安排及工作职责</w:t>
      </w:r>
    </w:p>
    <w:p w14:paraId="45583D77">
      <w:pPr>
        <w:keepNext w:val="0"/>
        <w:keepLines w:val="0"/>
        <w:pageBreakBefore w:val="0"/>
        <w:widowControl/>
        <w:tabs>
          <w:tab w:val="center" w:pos="4512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73"/>
        <w:textAlignment w:val="baseline"/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3.2.1</w:t>
      </w: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  <w:lang w:val="en-US" w:eastAsia="zh-CN"/>
        </w:rPr>
        <w:t xml:space="preserve">  项目经理</w:t>
      </w: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  <w:lang w:val="en-US" w:eastAsia="zh-CN"/>
        </w:rPr>
        <w:tab/>
      </w:r>
    </w:p>
    <w:p w14:paraId="6C6B6AF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79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（1）人员要求标准</w:t>
      </w:r>
    </w:p>
    <w:p w14:paraId="487CBC9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7" w:right="2" w:firstLine="460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男女不限，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45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周岁以下，具有物业管理经验，懂智能化办公，具有开拓精神，身体健康，政治合格，本人及直系亲属无违法犯罪行为及记录，中共党员优先</w:t>
      </w:r>
      <w:r>
        <w:rPr>
          <w:rFonts w:hint="eastAsia" w:ascii="仿宋" w:hAnsi="仿宋" w:eastAsia="仿宋" w:cs="仿宋"/>
          <w:color w:val="auto"/>
          <w:spacing w:val="-16"/>
          <w:sz w:val="24"/>
          <w:szCs w:val="24"/>
        </w:rPr>
        <w:t>。</w:t>
      </w:r>
    </w:p>
    <w:p w14:paraId="03CDC4B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79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5"/>
          <w:sz w:val="24"/>
          <w:szCs w:val="24"/>
        </w:rPr>
        <w:t>（2）岗位职责</w:t>
      </w:r>
    </w:p>
    <w:p w14:paraId="0EFB2D6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466"/>
        <w:textAlignment w:val="baseline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①负责根据国家有关法律法规、物业管理规定及留置场所的要求，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常态化开展物业管</w:t>
      </w: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理服务工作</w:t>
      </w:r>
      <w:r>
        <w:rPr>
          <w:rFonts w:hint="eastAsia" w:ascii="仿宋" w:hAnsi="仿宋" w:eastAsia="仿宋" w:cs="仿宋"/>
          <w:color w:val="auto"/>
          <w:spacing w:val="-4"/>
          <w:sz w:val="24"/>
          <w:szCs w:val="24"/>
          <w:lang w:eastAsia="zh-CN"/>
        </w:rPr>
        <w:t>；</w:t>
      </w:r>
    </w:p>
    <w:p w14:paraId="5DABE71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right="2" w:firstLine="466"/>
        <w:textAlignment w:val="baseline"/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②检查、监督、考核各部门主管的工作，协调各部门之间高效有序的运作，并使各部门高效、有序、专业的运作和发展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；</w:t>
      </w:r>
    </w:p>
    <w:p w14:paraId="332608B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right="2" w:firstLine="466"/>
        <w:textAlignment w:val="baseline"/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③制订规章制度、操作规程，规定各级人员的岗位责任并监督实施，保证各项管理服务工作的质量，使采购人满意；</w:t>
      </w:r>
    </w:p>
    <w:p w14:paraId="1D4A4ED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right="2" w:firstLine="466"/>
        <w:textAlignment w:val="baseline"/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④建立健全的组织结构，使之合理精简、高效；召集和主持项目部例会，及时解决管理中暴露的问题；</w:t>
      </w:r>
    </w:p>
    <w:p w14:paraId="07BC6D1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right="2" w:firstLine="466"/>
        <w:textAlignment w:val="baseline"/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⑤在重大自然灾害及重大安全事故发生时，为项目物业部第一负责人，负责组织、开展各项有效的拯救措施及落实各项预防事故、灾害扩大之预防措施，具有应急救援员证书；</w:t>
      </w:r>
    </w:p>
    <w:p w14:paraId="22A9D31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right="2" w:firstLine="466"/>
        <w:textAlignment w:val="baseline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⑥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负责按照要求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highlight w:val="none"/>
        </w:rPr>
        <w:t>做好所内的安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全防范、环境卫生、绿化维护、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设备运行、配套完善、人员管理等事务工作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；</w:t>
      </w:r>
    </w:p>
    <w:p w14:paraId="0FE24E6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66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⑦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负责制定完善各类应急演练计划及预案，做好各项安全工作，确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保无安全隐患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；</w:t>
      </w:r>
    </w:p>
    <w:p w14:paraId="15B3F09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66"/>
        <w:textAlignment w:val="baseline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val="en-US" w:eastAsia="zh-CN"/>
        </w:rPr>
        <w:t>⑧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负责与业主单位对接、处理相关事务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；</w:t>
      </w:r>
    </w:p>
    <w:p w14:paraId="4C93DDA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66"/>
        <w:textAlignment w:val="baseline"/>
        <w:rPr>
          <w:rFonts w:hint="eastAsia" w:ascii="仿宋" w:hAnsi="仿宋" w:eastAsia="仿宋" w:cs="仿宋"/>
          <w:color w:val="auto"/>
          <w:spacing w:val="-3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val="en-US" w:eastAsia="zh-CN"/>
        </w:rPr>
        <w:t>⑨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负责完成业主单位交办的其他工作。</w:t>
      </w:r>
    </w:p>
    <w:p w14:paraId="3B101FC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73"/>
        <w:textAlignment w:val="baseline"/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3.2.2</w:t>
      </w: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  <w:lang w:val="en-US" w:eastAsia="zh-CN"/>
        </w:rPr>
        <w:t xml:space="preserve">  保安（</w:t>
      </w: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秩序</w:t>
      </w: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  <w:lang w:val="en-US" w:eastAsia="zh-CN"/>
        </w:rPr>
        <w:t>）</w:t>
      </w: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岗位人员安排及职责</w:t>
      </w:r>
    </w:p>
    <w:p w14:paraId="4784DA1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82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（1）人员要求标准</w:t>
      </w:r>
    </w:p>
    <w:p w14:paraId="045AE61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" w:right="129" w:firstLine="475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男性，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50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岁以下，身高17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0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cm以上，体态健壮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，政治合格，本人及直系亲属无违法犯</w:t>
      </w: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罪行为及记录。</w:t>
      </w:r>
    </w:p>
    <w:p w14:paraId="5DDE91E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82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5"/>
          <w:sz w:val="24"/>
          <w:szCs w:val="24"/>
        </w:rPr>
        <w:t>（2）岗位职责</w:t>
      </w:r>
    </w:p>
    <w:p w14:paraId="410DB84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 w:firstLine="478"/>
        <w:jc w:val="both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负责场所的24小时秩序维护和安全警戒工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作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；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负责进出场所人员或车辆登记管理工作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；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负责场所大宗物品出入检查管理工作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；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负责消防日常巡检及相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关器材检查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；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负责公共区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域监控24小时监测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；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完成业主单位及项目经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理交办的其他工作。</w:t>
      </w:r>
    </w:p>
    <w:p w14:paraId="3A18A82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73"/>
        <w:textAlignment w:val="baseline"/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3.2.3</w:t>
      </w: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  <w:lang w:val="en-US" w:eastAsia="zh-CN"/>
        </w:rPr>
        <w:t xml:space="preserve">  客服主管</w:t>
      </w: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岗位人员安排及职责</w:t>
      </w:r>
    </w:p>
    <w:p w14:paraId="252938F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79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（1）人员要求标准</w:t>
      </w:r>
    </w:p>
    <w:p w14:paraId="41408EF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" w:right="60" w:firstLine="473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男女不限，</w:t>
      </w:r>
      <w:r>
        <w:rPr>
          <w:rFonts w:hint="eastAsia" w:ascii="仿宋" w:hAnsi="仿宋" w:eastAsia="仿宋" w:cs="仿宋"/>
          <w:color w:val="auto"/>
          <w:spacing w:val="-4"/>
          <w:sz w:val="24"/>
          <w:szCs w:val="24"/>
          <w:lang w:val="en-US" w:eastAsia="zh-CN"/>
        </w:rPr>
        <w:t>40</w:t>
      </w: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岁以下，高中及以上学历，身高160cm以上</w:t>
      </w:r>
      <w:r>
        <w:rPr>
          <w:rFonts w:hint="eastAsia" w:ascii="仿宋" w:hAnsi="仿宋" w:eastAsia="仿宋" w:cs="仿宋"/>
          <w:color w:val="auto"/>
          <w:spacing w:val="-4"/>
          <w:sz w:val="24"/>
          <w:szCs w:val="24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能够熟练使用常用办公软件，有较强的文字功底，工作细心，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身体健康，政治合格，本人及直系亲属无违法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犯罪行为及记录，中共党员优先。</w:t>
      </w:r>
    </w:p>
    <w:p w14:paraId="72B7C69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79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5"/>
          <w:sz w:val="24"/>
          <w:szCs w:val="24"/>
        </w:rPr>
        <w:t>（2）岗位职责</w:t>
      </w:r>
    </w:p>
    <w:p w14:paraId="5BA71FF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6" w:right="4" w:firstLine="433"/>
        <w:textAlignment w:val="baseline"/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①需统筹会议全流程服务工作，涵盖会前筹备、会中保障及会后收尾全环节，能高效协调资源、处理突发状况，确保会务有序开展；</w:t>
      </w:r>
    </w:p>
    <w:p w14:paraId="1A05153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6" w:right="4" w:firstLine="433"/>
        <w:textAlignment w:val="baseline"/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②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严格按照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采购人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规定的作息时间执行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客房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管理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；</w:t>
      </w:r>
    </w:p>
    <w:p w14:paraId="41DE2CE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6" w:right="4" w:firstLine="433"/>
        <w:textAlignment w:val="baseline"/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③做好客房人员的进出登记管理；</w:t>
      </w:r>
    </w:p>
    <w:p w14:paraId="25F36E7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6" w:right="4" w:firstLine="433"/>
        <w:textAlignment w:val="baseline"/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④按照采购人用水、用电规定，做好节水、节电方面的宣传工作。检查水电使用状况，节电节水，及时关闭不必要的灯和水龙头，发现故障后立即报修；</w:t>
      </w:r>
    </w:p>
    <w:p w14:paraId="2F5D618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6" w:right="4" w:firstLine="433"/>
        <w:textAlignment w:val="baseline"/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⑤负责对客房钥匙进行分类，排放整齐，统一编号进行管理；</w:t>
      </w:r>
    </w:p>
    <w:p w14:paraId="6399A00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6" w:right="4" w:firstLine="433"/>
        <w:textAlignment w:val="baseline"/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⑥突发事件采取相应措施，在最短的时间内联系相关部门处理，按照采购人有关部门的要求组织恢复秩序；</w:t>
      </w:r>
    </w:p>
    <w:p w14:paraId="46AD3BD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6" w:right="4" w:firstLine="433"/>
        <w:textAlignment w:val="baseline"/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⑦积极配合不定期检查及其他工作。</w:t>
      </w:r>
    </w:p>
    <w:p w14:paraId="5814964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73"/>
        <w:textAlignment w:val="baseline"/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  <w:lang w:val="en-US" w:eastAsia="zh-CN"/>
        </w:rPr>
        <w:t xml:space="preserve">3.2.4  </w:t>
      </w: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客服岗位人员安排及职责</w:t>
      </w:r>
    </w:p>
    <w:p w14:paraId="3C0CF57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82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（1）人员要求标准</w:t>
      </w:r>
    </w:p>
    <w:p w14:paraId="29F19CF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 w:right="131" w:firstLine="475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女性，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50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岁以下，高中及以上学历，身高150cm以上（其中拟派人员中不少于3人，须在40岁以下，高中及以上学历，身高160cm以上），身体健康，品貌端正，仪表大方，政治合格，本人及直系亲属无违法犯罪行为及记录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。</w:t>
      </w:r>
    </w:p>
    <w:p w14:paraId="6DD109D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82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5"/>
          <w:sz w:val="24"/>
          <w:szCs w:val="24"/>
        </w:rPr>
        <w:t>（2）岗位职责</w:t>
      </w:r>
    </w:p>
    <w:p w14:paraId="1513682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 w:right="2" w:firstLine="478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负责场所入驻人员客房服务工作</w:t>
      </w:r>
      <w:r>
        <w:rPr>
          <w:rFonts w:hint="eastAsia" w:ascii="仿宋" w:hAnsi="仿宋" w:eastAsia="仿宋" w:cs="仿宋"/>
          <w:color w:val="auto"/>
          <w:spacing w:val="-4"/>
          <w:sz w:val="24"/>
          <w:szCs w:val="24"/>
          <w:lang w:eastAsia="zh-CN"/>
        </w:rPr>
        <w:t>；</w:t>
      </w: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负责场所人员入驻房卡制作、日常牙具等洗漱物资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的领取和配发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；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负责场所客房被套定期更换服务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；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负责会议接待服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务和保障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；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需24小时轮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流值班，确保服务及时保障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；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完成业主单位和项目经理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交办的其他工作。</w:t>
      </w:r>
    </w:p>
    <w:p w14:paraId="30DC74B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73"/>
        <w:textAlignment w:val="baseline"/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3.2.</w:t>
      </w: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  <w:lang w:val="en-US" w:eastAsia="zh-CN"/>
        </w:rPr>
        <w:t xml:space="preserve">5  </w:t>
      </w: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保洁岗位人员安排及职责</w:t>
      </w:r>
    </w:p>
    <w:p w14:paraId="3AFEE95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82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（1）人员要求标准</w:t>
      </w:r>
    </w:p>
    <w:p w14:paraId="1EBAB78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right="7" w:firstLine="477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女性，55岁以下，身体健康，仪表大方，政治合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格，本人及直系亲属无违法犯罪行为</w:t>
      </w: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及记录。</w:t>
      </w:r>
    </w:p>
    <w:p w14:paraId="01F3131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82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5"/>
          <w:sz w:val="24"/>
          <w:szCs w:val="24"/>
        </w:rPr>
        <w:t>（2）岗位职责</w:t>
      </w:r>
    </w:p>
    <w:p w14:paraId="433171E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right="4" w:firstLine="479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负责场所公共区域卫生；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负责房间生活垃圾倾倒、室外垃圾清扫及园区垃圾清运；完成业主单位和项目经理交办的其他工作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。</w:t>
      </w:r>
    </w:p>
    <w:p w14:paraId="19D02AA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73"/>
        <w:textAlignment w:val="baseline"/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3.2.</w:t>
      </w: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  <w:lang w:val="en-US" w:eastAsia="zh-CN"/>
        </w:rPr>
        <w:t>6</w:t>
      </w: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厨房餐厅岗位人员安排及职责</w:t>
      </w:r>
    </w:p>
    <w:p w14:paraId="3AF87A1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82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（1）人员要求标准</w:t>
      </w:r>
    </w:p>
    <w:p w14:paraId="10CD594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right="4" w:firstLine="472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主厨限男性，55岁以下，身体健康，体检合格（需核查乙肝项及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其它传染性疾病病原</w:t>
      </w:r>
      <w:r>
        <w:rPr>
          <w:rFonts w:hint="eastAsia" w:ascii="仿宋" w:hAnsi="仿宋" w:eastAsia="仿宋" w:cs="仿宋"/>
          <w:color w:val="auto"/>
          <w:spacing w:val="-5"/>
          <w:sz w:val="24"/>
          <w:szCs w:val="24"/>
        </w:rPr>
        <w:t>体</w:t>
      </w:r>
      <w:r>
        <w:rPr>
          <w:rFonts w:hint="eastAsia" w:ascii="仿宋" w:hAnsi="仿宋" w:eastAsia="仿宋" w:cs="仿宋"/>
          <w:color w:val="auto"/>
          <w:spacing w:val="7"/>
          <w:sz w:val="24"/>
          <w:szCs w:val="24"/>
        </w:rPr>
        <w:t>），</w:t>
      </w:r>
      <w:r>
        <w:rPr>
          <w:rFonts w:hint="eastAsia" w:ascii="仿宋" w:hAnsi="仿宋" w:eastAsia="仿宋" w:cs="仿宋"/>
          <w:color w:val="auto"/>
          <w:spacing w:val="-5"/>
          <w:sz w:val="24"/>
          <w:szCs w:val="24"/>
        </w:rPr>
        <w:t>需持健康证上岗。本人及直系亲属无违法犯罪行为及记录。</w:t>
      </w:r>
    </w:p>
    <w:p w14:paraId="70F82D5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 w:right="4" w:firstLine="474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副厨、帮厨、洗菜打荷，男女不限，年龄55岁以内，身体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健康，体检合格（需核查乙</w:t>
      </w: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肝项及其它传染性疾病病原体</w:t>
      </w:r>
      <w:r>
        <w:rPr>
          <w:rFonts w:hint="eastAsia" w:ascii="仿宋" w:hAnsi="仿宋" w:eastAsia="仿宋" w:cs="仿宋"/>
          <w:color w:val="auto"/>
          <w:spacing w:val="14"/>
          <w:sz w:val="24"/>
          <w:szCs w:val="24"/>
        </w:rPr>
        <w:t>），</w:t>
      </w: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需持健康证上岗。本人及直系亲属无违法犯罪行为及记录。</w:t>
      </w:r>
    </w:p>
    <w:p w14:paraId="49EE8BA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82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5"/>
          <w:sz w:val="24"/>
          <w:szCs w:val="24"/>
        </w:rPr>
        <w:t>（2）岗位职责</w:t>
      </w:r>
    </w:p>
    <w:p w14:paraId="6A8F1C5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480"/>
        <w:textAlignment w:val="baseline"/>
        <w:rPr>
          <w:rFonts w:hint="eastAsia" w:ascii="仿宋" w:hAnsi="仿宋" w:eastAsia="仿宋" w:cs="仿宋"/>
          <w:color w:val="auto"/>
          <w:spacing w:val="-3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负责场所厨房餐厅的卫生和饮食标准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；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负责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每日菜谱的拟定和饮食营养标准的合理均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衡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；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负责对配送的食材进行质量验收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；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负责场所一日三餐的食材摘择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、清洗和烹饪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；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负责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场所日常用餐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；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负责场所餐具的清洗和消毒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；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完成业主单位及项目经理交办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的其他工作。</w:t>
      </w:r>
    </w:p>
    <w:p w14:paraId="674D44B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73"/>
        <w:textAlignment w:val="baseline"/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3.2.7工程维保岗位人员安排及职责</w:t>
      </w:r>
    </w:p>
    <w:p w14:paraId="5833EBB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480"/>
        <w:textAlignment w:val="baseline"/>
        <w:rPr>
          <w:rFonts w:hint="eastAsia" w:ascii="仿宋" w:hAnsi="仿宋" w:eastAsia="仿宋" w:cs="仿宋"/>
          <w:color w:val="auto"/>
          <w:spacing w:val="-3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（1）人员要求标准</w:t>
      </w:r>
    </w:p>
    <w:p w14:paraId="0EBE8A7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480"/>
        <w:textAlignment w:val="baseline"/>
        <w:rPr>
          <w:rFonts w:hint="eastAsia" w:ascii="仿宋" w:hAnsi="仿宋" w:eastAsia="仿宋" w:cs="仿宋"/>
          <w:color w:val="auto"/>
          <w:spacing w:val="-3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男性，55岁以下，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val="en-US" w:eastAsia="zh-CN"/>
        </w:rPr>
        <w:t>上岗时需持有水电消防相关工作资质证书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，身体健康，仪表大方，政治合格，本人及直系亲属无违法犯罪行为及记录。</w:t>
      </w:r>
    </w:p>
    <w:p w14:paraId="2A1CC68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480"/>
        <w:textAlignment w:val="baseline"/>
        <w:rPr>
          <w:rFonts w:hint="eastAsia" w:ascii="仿宋" w:hAnsi="仿宋" w:eastAsia="仿宋" w:cs="仿宋"/>
          <w:color w:val="auto"/>
          <w:spacing w:val="-3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（2）岗位职责</w:t>
      </w:r>
    </w:p>
    <w:p w14:paraId="5EB284A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480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负责场所水电消防保障;负责场所发电机日常维护管理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，确保正常运转；负责场所内水电等设备日常维修，及时响应和现场处理，做到最快响应保障；完成业主单位和项目经理交办的其他工作。</w:t>
      </w:r>
    </w:p>
    <w:p w14:paraId="555A7ED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pacing w:val="-3"/>
          <w:sz w:val="24"/>
          <w:szCs w:val="24"/>
        </w:rPr>
        <w:t>4、服务标准及要求</w:t>
      </w:r>
    </w:p>
    <w:p w14:paraId="56E3F13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firstLine="472" w:firstLineChars="200"/>
        <w:jc w:val="both"/>
        <w:textAlignment w:val="baseline"/>
        <w:rPr>
          <w:rFonts w:hint="eastAsia" w:ascii="仿宋" w:hAnsi="仿宋" w:eastAsia="仿宋" w:cs="仿宋"/>
          <w:color w:val="auto"/>
          <w:spacing w:val="-6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物业服务工作必须严格遵照国家、省、市的法律法规执行，按照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《中华人民共和国民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法典》、《劳动法》、《安全生产法》、《消防法》、《特种设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备安全法》、《物业管理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条例》、《建筑消防设施的维护管理》、《特种设备使用管理规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则》等法律法规开展工作</w:t>
      </w:r>
      <w:r>
        <w:rPr>
          <w:rFonts w:hint="eastAsia" w:ascii="仿宋" w:hAnsi="仿宋" w:eastAsia="仿宋" w:cs="仿宋"/>
          <w:color w:val="auto"/>
          <w:spacing w:val="-6"/>
          <w:sz w:val="24"/>
          <w:szCs w:val="24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-6"/>
          <w:sz w:val="24"/>
          <w:szCs w:val="24"/>
        </w:rPr>
        <w:t>同时，严格遵守场所内的管理制度和保密工作要求。</w:t>
      </w:r>
    </w:p>
    <w:p w14:paraId="64E4C4D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5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5、服务考核标准</w:t>
      </w:r>
    </w:p>
    <w:p w14:paraId="324005F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464" w:firstLineChars="200"/>
        <w:jc w:val="both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业主单位每月对物业服务质量进行考核。根据采购人制定的(月度/季度/年度合同期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内总考核）标准实施考核（</w:t>
      </w:r>
      <w:r>
        <w:rPr>
          <w:rFonts w:hint="eastAsia" w:ascii="仿宋" w:hAnsi="仿宋" w:eastAsia="仿宋" w:cs="仿宋"/>
          <w:b/>
          <w:bCs/>
          <w:color w:val="auto"/>
          <w:spacing w:val="-3"/>
          <w:sz w:val="24"/>
          <w:szCs w:val="24"/>
        </w:rPr>
        <w:t>考核评分表见附件1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）。采购人根据月度考核情况支付合同月</w:t>
      </w:r>
      <w:r>
        <w:rPr>
          <w:rFonts w:hint="eastAsia" w:ascii="仿宋" w:hAnsi="仿宋" w:eastAsia="仿宋" w:cs="仿宋"/>
          <w:color w:val="auto"/>
          <w:spacing w:val="-5"/>
          <w:sz w:val="24"/>
          <w:szCs w:val="24"/>
        </w:rPr>
        <w:t>结款（物业费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）：</w:t>
      </w:r>
    </w:p>
    <w:p w14:paraId="7928618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468" w:firstLineChars="200"/>
        <w:textAlignment w:val="baseline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（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）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考核分数达到90分及以上的，视为考核“合</w:t>
      </w: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格”，</w:t>
      </w: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按月</w:t>
      </w: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结费用的100%支付当期款项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；</w:t>
      </w:r>
    </w:p>
    <w:p w14:paraId="60672F5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468" w:firstLineChars="200"/>
        <w:textAlignment w:val="baseline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（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）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考核分数达到80分及以上未达90分的，视为考核“基本合格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”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，</w:t>
      </w:r>
      <w:r>
        <w:rPr>
          <w:rFonts w:hint="eastAsia" w:ascii="仿宋" w:hAnsi="仿宋" w:eastAsia="仿宋" w:cs="仿宋"/>
          <w:b/>
          <w:bCs/>
          <w:color w:val="auto"/>
          <w:spacing w:val="-3"/>
          <w:sz w:val="24"/>
          <w:szCs w:val="24"/>
        </w:rPr>
        <w:t>按月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结费用的9</w:t>
      </w: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0%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支付当期款项并启动整改机制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；</w:t>
      </w:r>
    </w:p>
    <w:p w14:paraId="7E7A07E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468" w:firstLineChars="200"/>
        <w:textAlignment w:val="baseline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（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）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考核分数未达80分的，视为考核“不合格”，</w:t>
      </w:r>
      <w:r>
        <w:rPr>
          <w:rFonts w:hint="eastAsia" w:ascii="仿宋" w:hAnsi="仿宋" w:eastAsia="仿宋" w:cs="仿宋"/>
          <w:b/>
          <w:bCs/>
          <w:color w:val="auto"/>
          <w:spacing w:val="-3"/>
          <w:sz w:val="24"/>
          <w:szCs w:val="24"/>
        </w:rPr>
        <w:t>按月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结费用的80</w:t>
      </w: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%支付当期款项并启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动整改机制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；</w:t>
      </w:r>
    </w:p>
    <w:p w14:paraId="013DA9D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464" w:firstLineChars="200"/>
        <w:textAlignment w:val="baseline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4"/>
          <w:sz w:val="24"/>
          <w:szCs w:val="24"/>
          <w:lang w:eastAsia="zh-CN"/>
        </w:rPr>
        <w:t>（</w:t>
      </w:r>
      <w:r>
        <w:rPr>
          <w:rFonts w:hint="eastAsia" w:ascii="仿宋" w:hAnsi="仿宋" w:eastAsia="仿宋" w:cs="仿宋"/>
          <w:color w:val="auto"/>
          <w:spacing w:val="-4"/>
          <w:sz w:val="24"/>
          <w:szCs w:val="24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pacing w:val="-4"/>
          <w:sz w:val="24"/>
          <w:szCs w:val="24"/>
          <w:lang w:eastAsia="zh-CN"/>
        </w:rPr>
        <w:t>）</w:t>
      </w:r>
      <w:r>
        <w:rPr>
          <w:rFonts w:hint="eastAsia" w:ascii="仿宋" w:hAnsi="仿宋" w:eastAsia="仿宋" w:cs="仿宋"/>
          <w:color w:val="auto"/>
          <w:spacing w:val="-4"/>
          <w:sz w:val="24"/>
          <w:szCs w:val="24"/>
        </w:rPr>
        <w:t>一个年度内出现3次“基本合格”或2次“不合格”的，采购人有权解除合同</w:t>
      </w:r>
      <w:r>
        <w:rPr>
          <w:rFonts w:hint="eastAsia" w:ascii="仿宋" w:hAnsi="仿宋" w:eastAsia="仿宋" w:cs="仿宋"/>
          <w:color w:val="auto"/>
          <w:spacing w:val="-4"/>
          <w:sz w:val="24"/>
          <w:szCs w:val="24"/>
          <w:lang w:eastAsia="zh-CN"/>
        </w:rPr>
        <w:t>。</w:t>
      </w:r>
    </w:p>
    <w:p w14:paraId="4572EB3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3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6、期限管理</w:t>
      </w:r>
    </w:p>
    <w:p w14:paraId="57DD047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72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物业服务合同实行一年一签。其中前2个月为试用期，试用期间如有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下列情况之一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：</w:t>
      </w:r>
    </w:p>
    <w:p w14:paraId="3B1C38A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20" w:leftChars="200" w:firstLine="472" w:firstLineChars="200"/>
        <w:textAlignment w:val="baseline"/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（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）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发生安全事故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；</w:t>
      </w:r>
    </w:p>
    <w:p w14:paraId="1E33C7D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20" w:leftChars="200" w:firstLine="472" w:firstLineChars="200"/>
        <w:textAlignment w:val="baseline"/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（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）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不服从采购人管理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；</w:t>
      </w:r>
    </w:p>
    <w:p w14:paraId="748F926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20" w:leftChars="200" w:firstLine="472" w:firstLineChars="200"/>
        <w:textAlignment w:val="baseline"/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（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eastAsia="zh-CN"/>
        </w:rPr>
        <w:t>）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因管理不善导致不能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达到上级主管部门检查要求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；</w:t>
      </w:r>
    </w:p>
    <w:p w14:paraId="4F5B2DD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468" w:firstLineChars="200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采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购人有权解除合同。此外，双方可根据场所实际运行情况，协商签订补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充协议，要求减少或增加服务人员并相应降低或增加支付的服务费用。</w:t>
      </w:r>
    </w:p>
    <w:p w14:paraId="336141E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3"/>
        <w:textAlignment w:val="baseline"/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  <w:lang w:val="en-US" w:eastAsia="zh-CN"/>
        </w:rPr>
        <w:t>7、其他要求</w:t>
      </w:r>
    </w:p>
    <w:p w14:paraId="5AA276D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 w:firstLine="469"/>
        <w:jc w:val="both"/>
        <w:textAlignment w:val="baseline"/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（1）本项目拟派的所有人员均需进行政审，政审不合格的人员不得服务本项目。同时，中标人需在签订合同时，向采购人提交拟派本项目所有人员的无犯罪记录证明材料，供采购人核实。若服务过程中需新增服务人员，须在该人员进场服务前完成政审及无犯罪记录证明的核验工作。</w:t>
      </w:r>
    </w:p>
    <w:p w14:paraId="272E51F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 w:firstLine="469"/>
        <w:jc w:val="both"/>
        <w:textAlignment w:val="baseline"/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（2）绿化服务要求：实现一级绿化标准，根据季节、气候、土壤和植物生长属性，合理安排开展养护工作，根据采购人需要及时调整养护区域绿化，确保无杂草和及时修剪。</w:t>
      </w:r>
    </w:p>
    <w:p w14:paraId="70F81ED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 w:firstLine="469"/>
        <w:jc w:val="both"/>
        <w:textAlignment w:val="baseline"/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（3）除四害、病媒消杀及厨房油烟机清洗：建立消杀和清洗管理记录，老鼠、蟑螂、白蚁等根据实际情况综合投放治疗，厨房油烟机按季度定期清洗。</w:t>
      </w:r>
    </w:p>
    <w:p w14:paraId="122AC92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 w:firstLine="469"/>
        <w:jc w:val="both"/>
        <w:textAlignment w:val="baseline"/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（4）特别要求：投标人中标后，必须按照上述岗位要求配置服务人员，否则构成根本违约，采购人有权解除合同，并有权要求中标人支付中标金额10%的违约金。</w:t>
      </w:r>
    </w:p>
    <w:p w14:paraId="5F5A21D5">
      <w:pPr>
        <w:spacing w:line="360" w:lineRule="auto"/>
        <w:rPr>
          <w:rFonts w:hint="eastAsia" w:ascii="仿宋" w:hAnsi="仿宋" w:eastAsia="仿宋" w:cs="仿宋"/>
          <w:color w:val="auto"/>
          <w:sz w:val="24"/>
          <w:szCs w:val="24"/>
        </w:rPr>
        <w:sectPr>
          <w:footerReference r:id="rId5" w:type="first"/>
          <w:headerReference r:id="rId3" w:type="default"/>
          <w:footerReference r:id="rId4" w:type="default"/>
          <w:pgSz w:w="11905" w:h="16838"/>
          <w:pgMar w:top="1440" w:right="1440" w:bottom="1440" w:left="1440" w:header="567" w:footer="850" w:gutter="0"/>
          <w:pgNumType w:fmt="decimal"/>
          <w:cols w:space="0" w:num="1"/>
          <w:titlePg/>
          <w:rtlGutter w:val="0"/>
          <w:docGrid w:linePitch="0" w:charSpace="0"/>
        </w:sectPr>
      </w:pPr>
    </w:p>
    <w:p w14:paraId="4B9CBD96">
      <w:pPr>
        <w:spacing w:before="78" w:line="219" w:lineRule="auto"/>
        <w:ind w:left="5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pacing w:val="-14"/>
          <w:sz w:val="24"/>
          <w:szCs w:val="24"/>
        </w:rPr>
        <w:t>附件1：</w:t>
      </w:r>
    </w:p>
    <w:p w14:paraId="74166E70">
      <w:pPr>
        <w:spacing w:before="275" w:line="219" w:lineRule="auto"/>
        <w:ind w:left="3546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pacing w:val="-3"/>
          <w:sz w:val="24"/>
          <w:szCs w:val="24"/>
        </w:rPr>
        <w:t>物业服务考核评分表</w:t>
      </w:r>
    </w:p>
    <w:p w14:paraId="3344F10F">
      <w:pPr>
        <w:spacing w:before="190"/>
        <w:rPr>
          <w:rFonts w:hint="eastAsia" w:ascii="仿宋" w:hAnsi="仿宋" w:eastAsia="仿宋" w:cs="仿宋"/>
          <w:color w:val="auto"/>
        </w:rPr>
      </w:pPr>
    </w:p>
    <w:tbl>
      <w:tblPr>
        <w:tblStyle w:val="7"/>
        <w:tblW w:w="9237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02"/>
        <w:gridCol w:w="3110"/>
        <w:gridCol w:w="1017"/>
        <w:gridCol w:w="1599"/>
        <w:gridCol w:w="1009"/>
      </w:tblGrid>
      <w:tr w14:paraId="4DADB0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2" w:hRule="atLeast"/>
        </w:trPr>
        <w:tc>
          <w:tcPr>
            <w:tcW w:w="2502" w:type="dxa"/>
            <w:vAlign w:val="top"/>
          </w:tcPr>
          <w:p w14:paraId="30C42DB7">
            <w:pPr>
              <w:spacing w:line="328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46CD5312">
            <w:pPr>
              <w:pStyle w:val="6"/>
              <w:spacing w:before="78" w:line="219" w:lineRule="auto"/>
              <w:ind w:left="776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pacing w:val="-5"/>
              </w:rPr>
              <w:t>考核项目</w:t>
            </w:r>
          </w:p>
        </w:tc>
        <w:tc>
          <w:tcPr>
            <w:tcW w:w="3110" w:type="dxa"/>
            <w:vAlign w:val="top"/>
          </w:tcPr>
          <w:p w14:paraId="6C2AF1B8">
            <w:pPr>
              <w:spacing w:line="327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7C8393F1">
            <w:pPr>
              <w:pStyle w:val="6"/>
              <w:spacing w:before="78" w:line="220" w:lineRule="auto"/>
              <w:ind w:left="1079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pacing w:val="-5"/>
              </w:rPr>
              <w:t>评分标准</w:t>
            </w:r>
          </w:p>
        </w:tc>
        <w:tc>
          <w:tcPr>
            <w:tcW w:w="1017" w:type="dxa"/>
            <w:vAlign w:val="top"/>
          </w:tcPr>
          <w:p w14:paraId="23D782FC">
            <w:pPr>
              <w:spacing w:line="328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391BCE3D">
            <w:pPr>
              <w:pStyle w:val="6"/>
              <w:spacing w:before="78" w:line="219" w:lineRule="auto"/>
              <w:ind w:left="277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pacing w:val="-9"/>
              </w:rPr>
              <w:t>分值</w:t>
            </w:r>
          </w:p>
        </w:tc>
        <w:tc>
          <w:tcPr>
            <w:tcW w:w="1599" w:type="dxa"/>
            <w:vAlign w:val="top"/>
          </w:tcPr>
          <w:p w14:paraId="3E282A0F">
            <w:pPr>
              <w:spacing w:line="328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413D6C56">
            <w:pPr>
              <w:pStyle w:val="6"/>
              <w:spacing w:before="78" w:line="219" w:lineRule="auto"/>
              <w:ind w:left="330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pacing w:val="-6"/>
              </w:rPr>
              <w:t>实际得分</w:t>
            </w:r>
          </w:p>
        </w:tc>
        <w:tc>
          <w:tcPr>
            <w:tcW w:w="1009" w:type="dxa"/>
            <w:vAlign w:val="top"/>
          </w:tcPr>
          <w:p w14:paraId="667D6CC4">
            <w:pPr>
              <w:spacing w:line="327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6FAB173B">
            <w:pPr>
              <w:pStyle w:val="6"/>
              <w:spacing w:before="78" w:line="221" w:lineRule="auto"/>
              <w:ind w:left="272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pacing w:val="-9"/>
              </w:rPr>
              <w:t>备注</w:t>
            </w:r>
          </w:p>
        </w:tc>
      </w:tr>
      <w:tr w14:paraId="7E0EE6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7" w:hRule="atLeast"/>
        </w:trPr>
        <w:tc>
          <w:tcPr>
            <w:tcW w:w="2502" w:type="dxa"/>
            <w:vAlign w:val="top"/>
          </w:tcPr>
          <w:p w14:paraId="04631E62">
            <w:pPr>
              <w:spacing w:line="324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72F272CC">
            <w:pPr>
              <w:pStyle w:val="6"/>
              <w:spacing w:before="78" w:line="219" w:lineRule="auto"/>
              <w:ind w:left="538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2"/>
              </w:rPr>
              <w:t>服务响应时间</w:t>
            </w:r>
          </w:p>
        </w:tc>
        <w:tc>
          <w:tcPr>
            <w:tcW w:w="3110" w:type="dxa"/>
            <w:vAlign w:val="top"/>
          </w:tcPr>
          <w:p w14:paraId="3B403534">
            <w:pPr>
              <w:spacing w:line="324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5644F9F7">
            <w:pPr>
              <w:pStyle w:val="6"/>
              <w:spacing w:before="78" w:line="219" w:lineRule="auto"/>
              <w:ind w:left="889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spacing w:val="-41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auto"/>
                <w:spacing w:val="-8"/>
              </w:rPr>
              <w:t>小时内响应</w:t>
            </w:r>
          </w:p>
        </w:tc>
        <w:tc>
          <w:tcPr>
            <w:tcW w:w="1017" w:type="dxa"/>
            <w:vAlign w:val="top"/>
          </w:tcPr>
          <w:p w14:paraId="0B9BCE80">
            <w:pPr>
              <w:spacing w:line="323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45E19852">
            <w:pPr>
              <w:pStyle w:val="6"/>
              <w:spacing w:before="78"/>
              <w:ind w:left="414"/>
              <w:rPr>
                <w:rFonts w:hint="eastAsia" w:ascii="仿宋" w:hAnsi="仿宋" w:eastAsia="仿宋" w:cs="仿宋"/>
                <w:color w:val="auto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spacing w:val="-14"/>
                <w:lang w:val="en-US" w:eastAsia="zh-CN"/>
              </w:rPr>
              <w:t>5</w:t>
            </w:r>
          </w:p>
        </w:tc>
        <w:tc>
          <w:tcPr>
            <w:tcW w:w="1599" w:type="dxa"/>
            <w:vAlign w:val="top"/>
          </w:tcPr>
          <w:p w14:paraId="63F2423C">
            <w:pPr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</w:tc>
        <w:tc>
          <w:tcPr>
            <w:tcW w:w="1009" w:type="dxa"/>
            <w:vAlign w:val="top"/>
          </w:tcPr>
          <w:p w14:paraId="78D29E3F">
            <w:pPr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</w:tc>
      </w:tr>
      <w:tr w14:paraId="5FA73F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7" w:hRule="atLeast"/>
        </w:trPr>
        <w:tc>
          <w:tcPr>
            <w:tcW w:w="2502" w:type="dxa"/>
            <w:vAlign w:val="top"/>
          </w:tcPr>
          <w:p w14:paraId="37AED2EF">
            <w:pPr>
              <w:spacing w:line="327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7DB54763">
            <w:pPr>
              <w:pStyle w:val="6"/>
              <w:spacing w:before="78" w:line="219" w:lineRule="auto"/>
              <w:ind w:left="778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3"/>
              </w:rPr>
              <w:t>服务质量</w:t>
            </w:r>
          </w:p>
        </w:tc>
        <w:tc>
          <w:tcPr>
            <w:tcW w:w="3110" w:type="dxa"/>
            <w:vAlign w:val="top"/>
          </w:tcPr>
          <w:p w14:paraId="3F7EBBCC">
            <w:pPr>
              <w:spacing w:line="327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1F700F1F">
            <w:pPr>
              <w:pStyle w:val="6"/>
              <w:spacing w:before="78" w:line="219" w:lineRule="auto"/>
              <w:ind w:left="724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2"/>
              </w:rPr>
              <w:t>客户满意度调查</w:t>
            </w:r>
          </w:p>
        </w:tc>
        <w:tc>
          <w:tcPr>
            <w:tcW w:w="1017" w:type="dxa"/>
            <w:vAlign w:val="top"/>
          </w:tcPr>
          <w:p w14:paraId="5EF7DD1B">
            <w:pPr>
              <w:spacing w:line="326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59D42C55">
            <w:pPr>
              <w:pStyle w:val="6"/>
              <w:spacing w:before="78"/>
              <w:ind w:left="399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7"/>
              </w:rPr>
              <w:t>20</w:t>
            </w:r>
          </w:p>
        </w:tc>
        <w:tc>
          <w:tcPr>
            <w:tcW w:w="1599" w:type="dxa"/>
            <w:vAlign w:val="top"/>
          </w:tcPr>
          <w:p w14:paraId="2FB32E4E">
            <w:pPr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</w:tc>
        <w:tc>
          <w:tcPr>
            <w:tcW w:w="1009" w:type="dxa"/>
            <w:vAlign w:val="top"/>
          </w:tcPr>
          <w:p w14:paraId="107C0943">
            <w:pPr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</w:tc>
      </w:tr>
      <w:tr w14:paraId="70655A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8" w:hRule="atLeast"/>
        </w:trPr>
        <w:tc>
          <w:tcPr>
            <w:tcW w:w="2502" w:type="dxa"/>
            <w:vAlign w:val="top"/>
          </w:tcPr>
          <w:p w14:paraId="6B5B70E5">
            <w:pPr>
              <w:spacing w:line="327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69DAA2F9">
            <w:pPr>
              <w:pStyle w:val="6"/>
              <w:spacing w:before="78" w:line="220" w:lineRule="auto"/>
              <w:ind w:left="778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3"/>
              </w:rPr>
              <w:t>环境卫生</w:t>
            </w:r>
          </w:p>
        </w:tc>
        <w:tc>
          <w:tcPr>
            <w:tcW w:w="3110" w:type="dxa"/>
            <w:vAlign w:val="top"/>
          </w:tcPr>
          <w:p w14:paraId="5CD387D9">
            <w:pPr>
              <w:spacing w:line="327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6110523D">
            <w:pPr>
              <w:pStyle w:val="6"/>
              <w:spacing w:before="78" w:line="220" w:lineRule="auto"/>
              <w:ind w:left="482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2"/>
              </w:rPr>
              <w:t>清洁程度和垃圾处理</w:t>
            </w:r>
          </w:p>
        </w:tc>
        <w:tc>
          <w:tcPr>
            <w:tcW w:w="1017" w:type="dxa"/>
            <w:vAlign w:val="top"/>
          </w:tcPr>
          <w:p w14:paraId="2E5BA626">
            <w:pPr>
              <w:spacing w:line="326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00339C9E">
            <w:pPr>
              <w:pStyle w:val="6"/>
              <w:spacing w:before="78"/>
              <w:ind w:left="414"/>
              <w:rPr>
                <w:rFonts w:hint="eastAsia" w:ascii="仿宋" w:hAnsi="仿宋" w:eastAsia="仿宋" w:cs="仿宋"/>
                <w:color w:val="auto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spacing w:val="-14"/>
                <w:lang w:val="en-US" w:eastAsia="zh-CN"/>
              </w:rPr>
              <w:t>5</w:t>
            </w:r>
          </w:p>
        </w:tc>
        <w:tc>
          <w:tcPr>
            <w:tcW w:w="1599" w:type="dxa"/>
            <w:vAlign w:val="top"/>
          </w:tcPr>
          <w:p w14:paraId="77F17D06">
            <w:pPr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</w:tc>
        <w:tc>
          <w:tcPr>
            <w:tcW w:w="1009" w:type="dxa"/>
            <w:vAlign w:val="top"/>
          </w:tcPr>
          <w:p w14:paraId="781A2545">
            <w:pPr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</w:tc>
      </w:tr>
      <w:tr w14:paraId="780D13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7" w:hRule="atLeast"/>
        </w:trPr>
        <w:tc>
          <w:tcPr>
            <w:tcW w:w="2502" w:type="dxa"/>
            <w:vAlign w:val="top"/>
          </w:tcPr>
          <w:p w14:paraId="20F00A65">
            <w:pPr>
              <w:spacing w:line="327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0D6352F9">
            <w:pPr>
              <w:pStyle w:val="6"/>
              <w:spacing w:before="78" w:line="219" w:lineRule="auto"/>
              <w:ind w:left="783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4"/>
              </w:rPr>
              <w:t>安全管理</w:t>
            </w:r>
          </w:p>
        </w:tc>
        <w:tc>
          <w:tcPr>
            <w:tcW w:w="3110" w:type="dxa"/>
            <w:vAlign w:val="top"/>
          </w:tcPr>
          <w:p w14:paraId="090E6320">
            <w:pPr>
              <w:spacing w:line="327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6576A045">
            <w:pPr>
              <w:pStyle w:val="6"/>
              <w:spacing w:before="78" w:line="219" w:lineRule="auto"/>
              <w:ind w:left="247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2"/>
              </w:rPr>
              <w:t>安全检查和突发事件应对</w:t>
            </w:r>
          </w:p>
        </w:tc>
        <w:tc>
          <w:tcPr>
            <w:tcW w:w="1017" w:type="dxa"/>
            <w:vAlign w:val="top"/>
          </w:tcPr>
          <w:p w14:paraId="77A932F0">
            <w:pPr>
              <w:spacing w:line="326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67957C24">
            <w:pPr>
              <w:pStyle w:val="6"/>
              <w:spacing w:before="78"/>
              <w:ind w:left="414"/>
              <w:rPr>
                <w:rFonts w:hint="eastAsia" w:ascii="仿宋" w:hAnsi="仿宋" w:eastAsia="仿宋" w:cs="仿宋"/>
                <w:color w:val="auto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spacing w:val="-14"/>
                <w:lang w:val="en-US" w:eastAsia="zh-CN"/>
              </w:rPr>
              <w:t>5</w:t>
            </w:r>
          </w:p>
        </w:tc>
        <w:tc>
          <w:tcPr>
            <w:tcW w:w="1599" w:type="dxa"/>
            <w:vAlign w:val="top"/>
          </w:tcPr>
          <w:p w14:paraId="0079B616">
            <w:pPr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</w:tc>
        <w:tc>
          <w:tcPr>
            <w:tcW w:w="1009" w:type="dxa"/>
            <w:vAlign w:val="top"/>
          </w:tcPr>
          <w:p w14:paraId="121DA26A">
            <w:pPr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</w:tc>
      </w:tr>
      <w:tr w14:paraId="2CA8F9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8" w:hRule="atLeast"/>
        </w:trPr>
        <w:tc>
          <w:tcPr>
            <w:tcW w:w="2502" w:type="dxa"/>
            <w:vAlign w:val="top"/>
          </w:tcPr>
          <w:p w14:paraId="6B899BF9">
            <w:pPr>
              <w:spacing w:line="328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456CCDC1">
            <w:pPr>
              <w:pStyle w:val="6"/>
              <w:spacing w:before="78" w:line="220" w:lineRule="auto"/>
              <w:ind w:left="780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3"/>
              </w:rPr>
              <w:t>客户反馈</w:t>
            </w:r>
          </w:p>
        </w:tc>
        <w:tc>
          <w:tcPr>
            <w:tcW w:w="3110" w:type="dxa"/>
            <w:vAlign w:val="top"/>
          </w:tcPr>
          <w:p w14:paraId="0EBF3E81">
            <w:pPr>
              <w:spacing w:line="327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19421456">
            <w:pPr>
              <w:pStyle w:val="6"/>
              <w:spacing w:before="78" w:line="219" w:lineRule="auto"/>
              <w:ind w:left="485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2"/>
              </w:rPr>
              <w:t>投诉处理和建议采纳</w:t>
            </w:r>
          </w:p>
        </w:tc>
        <w:tc>
          <w:tcPr>
            <w:tcW w:w="1017" w:type="dxa"/>
            <w:vAlign w:val="top"/>
          </w:tcPr>
          <w:p w14:paraId="786210C9">
            <w:pPr>
              <w:spacing w:line="327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6F7E26F3">
            <w:pPr>
              <w:pStyle w:val="6"/>
              <w:spacing w:before="78"/>
              <w:ind w:left="414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</w:rPr>
              <w:t>10</w:t>
            </w:r>
          </w:p>
        </w:tc>
        <w:tc>
          <w:tcPr>
            <w:tcW w:w="1599" w:type="dxa"/>
            <w:vAlign w:val="top"/>
          </w:tcPr>
          <w:p w14:paraId="75EFA74E">
            <w:pPr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</w:tc>
        <w:tc>
          <w:tcPr>
            <w:tcW w:w="1009" w:type="dxa"/>
            <w:vAlign w:val="top"/>
          </w:tcPr>
          <w:p w14:paraId="715E7541">
            <w:pPr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</w:tc>
      </w:tr>
      <w:tr w14:paraId="5C861B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8" w:hRule="atLeast"/>
        </w:trPr>
        <w:tc>
          <w:tcPr>
            <w:tcW w:w="2502" w:type="dxa"/>
            <w:vAlign w:val="top"/>
          </w:tcPr>
          <w:p w14:paraId="592E30D6">
            <w:pPr>
              <w:spacing w:line="328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016FFC14">
            <w:pPr>
              <w:pStyle w:val="6"/>
              <w:spacing w:before="78" w:line="219" w:lineRule="auto"/>
              <w:ind w:left="792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6"/>
              </w:rPr>
              <w:t>费用管理</w:t>
            </w:r>
          </w:p>
        </w:tc>
        <w:tc>
          <w:tcPr>
            <w:tcW w:w="3110" w:type="dxa"/>
            <w:vAlign w:val="top"/>
          </w:tcPr>
          <w:p w14:paraId="0EB010D5">
            <w:pPr>
              <w:spacing w:line="328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625865A2">
            <w:pPr>
              <w:pStyle w:val="6"/>
              <w:spacing w:before="78" w:line="219" w:lineRule="auto"/>
              <w:ind w:left="495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3"/>
              </w:rPr>
              <w:t>费用合理性和透明度</w:t>
            </w:r>
          </w:p>
        </w:tc>
        <w:tc>
          <w:tcPr>
            <w:tcW w:w="1017" w:type="dxa"/>
            <w:vAlign w:val="top"/>
          </w:tcPr>
          <w:p w14:paraId="4EF0A8EF">
            <w:pPr>
              <w:spacing w:line="327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3577AAF1">
            <w:pPr>
              <w:pStyle w:val="6"/>
              <w:spacing w:before="78"/>
              <w:ind w:left="414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</w:rPr>
              <w:t>10</w:t>
            </w:r>
          </w:p>
        </w:tc>
        <w:tc>
          <w:tcPr>
            <w:tcW w:w="1599" w:type="dxa"/>
            <w:vAlign w:val="top"/>
          </w:tcPr>
          <w:p w14:paraId="6B97733A">
            <w:pPr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</w:tc>
        <w:tc>
          <w:tcPr>
            <w:tcW w:w="1009" w:type="dxa"/>
            <w:vAlign w:val="top"/>
          </w:tcPr>
          <w:p w14:paraId="50344FCE">
            <w:pPr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</w:tc>
      </w:tr>
      <w:tr w14:paraId="592641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4" w:hRule="atLeast"/>
        </w:trPr>
        <w:tc>
          <w:tcPr>
            <w:tcW w:w="2502" w:type="dxa"/>
            <w:vAlign w:val="top"/>
          </w:tcPr>
          <w:p w14:paraId="178F5804">
            <w:pPr>
              <w:spacing w:line="446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2BD3A1CE">
            <w:pPr>
              <w:pStyle w:val="6"/>
              <w:spacing w:before="78" w:line="220" w:lineRule="auto"/>
              <w:ind w:left="777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3"/>
              </w:rPr>
              <w:t>遵规守纪</w:t>
            </w:r>
          </w:p>
        </w:tc>
        <w:tc>
          <w:tcPr>
            <w:tcW w:w="3110" w:type="dxa"/>
            <w:vAlign w:val="top"/>
          </w:tcPr>
          <w:p w14:paraId="1F2C80D8">
            <w:pPr>
              <w:pStyle w:val="6"/>
              <w:spacing w:before="247" w:line="219" w:lineRule="auto"/>
              <w:ind w:left="121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1"/>
              </w:rPr>
              <w:t>遵守相关法律法规及场所内</w:t>
            </w:r>
          </w:p>
          <w:p w14:paraId="170399C1">
            <w:pPr>
              <w:pStyle w:val="6"/>
              <w:spacing w:before="273" w:line="219" w:lineRule="auto"/>
              <w:ind w:left="1083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3"/>
              </w:rPr>
              <w:t>规章制度</w:t>
            </w:r>
          </w:p>
        </w:tc>
        <w:tc>
          <w:tcPr>
            <w:tcW w:w="1017" w:type="dxa"/>
            <w:vAlign w:val="top"/>
          </w:tcPr>
          <w:p w14:paraId="3B332DE8">
            <w:pPr>
              <w:spacing w:line="446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742DF70B">
            <w:pPr>
              <w:pStyle w:val="6"/>
              <w:spacing w:before="78"/>
              <w:ind w:left="461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5</w:t>
            </w:r>
          </w:p>
        </w:tc>
        <w:tc>
          <w:tcPr>
            <w:tcW w:w="1599" w:type="dxa"/>
            <w:vAlign w:val="top"/>
          </w:tcPr>
          <w:p w14:paraId="230B2B85">
            <w:pPr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</w:tc>
        <w:tc>
          <w:tcPr>
            <w:tcW w:w="1009" w:type="dxa"/>
            <w:vAlign w:val="top"/>
          </w:tcPr>
          <w:p w14:paraId="3DB92798">
            <w:pPr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</w:tc>
      </w:tr>
      <w:tr w14:paraId="756357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8" w:hRule="atLeast"/>
        </w:trPr>
        <w:tc>
          <w:tcPr>
            <w:tcW w:w="2502" w:type="dxa"/>
            <w:vAlign w:val="top"/>
          </w:tcPr>
          <w:p w14:paraId="5BF9594E">
            <w:pPr>
              <w:spacing w:line="329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240782A9">
            <w:pPr>
              <w:pStyle w:val="6"/>
              <w:spacing w:before="78" w:line="219" w:lineRule="auto"/>
              <w:ind w:left="781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4"/>
              </w:rPr>
              <w:t>持续改进</w:t>
            </w:r>
          </w:p>
        </w:tc>
        <w:tc>
          <w:tcPr>
            <w:tcW w:w="3110" w:type="dxa"/>
            <w:vAlign w:val="top"/>
          </w:tcPr>
          <w:p w14:paraId="036C49AF">
            <w:pPr>
              <w:spacing w:line="329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0FE38297">
            <w:pPr>
              <w:pStyle w:val="6"/>
              <w:spacing w:before="78" w:line="219" w:lineRule="auto"/>
              <w:ind w:left="730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3"/>
              </w:rPr>
              <w:t>改进计划和措施</w:t>
            </w:r>
          </w:p>
        </w:tc>
        <w:tc>
          <w:tcPr>
            <w:tcW w:w="1017" w:type="dxa"/>
            <w:vAlign w:val="top"/>
          </w:tcPr>
          <w:p w14:paraId="483F5550">
            <w:pPr>
              <w:spacing w:line="328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0ABA7983">
            <w:pPr>
              <w:pStyle w:val="6"/>
              <w:spacing w:before="78"/>
              <w:ind w:left="461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5</w:t>
            </w:r>
          </w:p>
        </w:tc>
        <w:tc>
          <w:tcPr>
            <w:tcW w:w="1599" w:type="dxa"/>
            <w:vAlign w:val="top"/>
          </w:tcPr>
          <w:p w14:paraId="66ECA796">
            <w:pPr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</w:tc>
        <w:tc>
          <w:tcPr>
            <w:tcW w:w="1009" w:type="dxa"/>
            <w:vAlign w:val="top"/>
          </w:tcPr>
          <w:p w14:paraId="5BCB90DC">
            <w:pPr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</w:tc>
      </w:tr>
      <w:tr w14:paraId="52B9CC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</w:trPr>
        <w:tc>
          <w:tcPr>
            <w:tcW w:w="2502" w:type="dxa"/>
            <w:vAlign w:val="top"/>
          </w:tcPr>
          <w:p w14:paraId="0A382715">
            <w:pPr>
              <w:spacing w:line="336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19D7B1B8">
            <w:pPr>
              <w:pStyle w:val="6"/>
              <w:spacing w:before="78" w:line="219" w:lineRule="auto"/>
              <w:ind w:left="788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5"/>
              </w:rPr>
              <w:t>员工管理</w:t>
            </w:r>
          </w:p>
        </w:tc>
        <w:tc>
          <w:tcPr>
            <w:tcW w:w="3110" w:type="dxa"/>
            <w:vAlign w:val="top"/>
          </w:tcPr>
          <w:p w14:paraId="42CF84EF">
            <w:pPr>
              <w:spacing w:line="336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1C68D7F4">
            <w:pPr>
              <w:pStyle w:val="6"/>
              <w:spacing w:before="78" w:line="219" w:lineRule="auto"/>
              <w:ind w:left="965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  <w:spacing w:val="-3"/>
              </w:rPr>
              <w:t>教育和培训</w:t>
            </w:r>
          </w:p>
        </w:tc>
        <w:tc>
          <w:tcPr>
            <w:tcW w:w="1017" w:type="dxa"/>
            <w:vAlign w:val="top"/>
          </w:tcPr>
          <w:p w14:paraId="095E32B0">
            <w:pPr>
              <w:spacing w:line="335" w:lineRule="auto"/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  <w:p w14:paraId="6F6A32F3">
            <w:pPr>
              <w:pStyle w:val="6"/>
              <w:spacing w:before="78"/>
              <w:ind w:left="461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5</w:t>
            </w:r>
          </w:p>
        </w:tc>
        <w:tc>
          <w:tcPr>
            <w:tcW w:w="1599" w:type="dxa"/>
            <w:vAlign w:val="top"/>
          </w:tcPr>
          <w:p w14:paraId="4B51A15F">
            <w:pPr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</w:tc>
        <w:tc>
          <w:tcPr>
            <w:tcW w:w="1009" w:type="dxa"/>
            <w:vAlign w:val="top"/>
          </w:tcPr>
          <w:p w14:paraId="4A00DFEA">
            <w:pPr>
              <w:rPr>
                <w:rFonts w:hint="eastAsia" w:ascii="仿宋" w:hAnsi="仿宋" w:eastAsia="仿宋" w:cs="仿宋"/>
                <w:color w:val="auto"/>
                <w:sz w:val="21"/>
              </w:rPr>
            </w:pPr>
          </w:p>
        </w:tc>
      </w:tr>
    </w:tbl>
    <w:p w14:paraId="1C379120">
      <w:pPr>
        <w:pStyle w:val="2"/>
        <w:spacing w:line="287" w:lineRule="auto"/>
        <w:rPr>
          <w:rFonts w:hint="eastAsia" w:ascii="仿宋" w:hAnsi="仿宋" w:eastAsia="仿宋" w:cs="仿宋"/>
          <w:color w:val="auto"/>
        </w:rPr>
      </w:pPr>
    </w:p>
    <w:p w14:paraId="3A172821">
      <w:pPr>
        <w:spacing w:line="460" w:lineRule="exact"/>
        <w:ind w:firstLine="480" w:firstLineChars="200"/>
        <w:jc w:val="left"/>
        <w:rPr>
          <w:rFonts w:hint="eastAsia" w:ascii="仿宋" w:hAnsi="仿宋" w:eastAsia="仿宋" w:cs="仿宋"/>
          <w:color w:val="auto"/>
          <w:sz w:val="24"/>
          <w:szCs w:val="24"/>
        </w:rPr>
      </w:pPr>
    </w:p>
    <w:p w14:paraId="1FA53B64">
      <w:pPr>
        <w:spacing w:line="460" w:lineRule="exact"/>
        <w:ind w:firstLine="482" w:firstLineChars="200"/>
        <w:rPr>
          <w:rFonts w:hint="eastAsia" w:ascii="仿宋" w:hAnsi="仿宋" w:eastAsia="仿宋" w:cs="仿宋"/>
          <w:bCs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24"/>
          <w:szCs w:val="24"/>
          <w:u w:val="single"/>
          <w:lang w:bidi="zh-CN"/>
        </w:rPr>
        <w:t>注：</w:t>
      </w:r>
      <w:r>
        <w:rPr>
          <w:rFonts w:hint="eastAsia" w:ascii="仿宋" w:hAnsi="仿宋" w:eastAsia="仿宋" w:cs="仿宋"/>
          <w:b/>
          <w:bCs/>
          <w:color w:val="auto"/>
          <w:kern w:val="0"/>
          <w:sz w:val="24"/>
          <w:szCs w:val="24"/>
          <w:u w:val="single"/>
          <w:lang w:val="en-US" w:bidi="zh-CN"/>
        </w:rPr>
        <w:t>以上服务需求</w:t>
      </w:r>
      <w:r>
        <w:rPr>
          <w:rFonts w:hint="eastAsia" w:ascii="仿宋" w:hAnsi="仿宋" w:eastAsia="仿宋" w:cs="仿宋"/>
          <w:b/>
          <w:bCs/>
          <w:color w:val="auto"/>
          <w:kern w:val="0"/>
          <w:sz w:val="24"/>
          <w:szCs w:val="24"/>
          <w:u w:val="single"/>
          <w:lang w:bidi="zh-CN"/>
        </w:rPr>
        <w:t>必须完全响应，</w:t>
      </w:r>
      <w:r>
        <w:rPr>
          <w:rFonts w:hint="eastAsia" w:ascii="仿宋" w:hAnsi="仿宋" w:eastAsia="仿宋" w:cs="仿宋"/>
          <w:b/>
          <w:bCs/>
          <w:color w:val="auto"/>
          <w:sz w:val="24"/>
          <w:szCs w:val="24"/>
          <w:u w:val="single"/>
        </w:rPr>
        <w:t>否则</w:t>
      </w:r>
      <w:r>
        <w:rPr>
          <w:rFonts w:hint="eastAsia" w:ascii="仿宋" w:hAnsi="仿宋" w:eastAsia="仿宋" w:cs="仿宋"/>
          <w:b/>
          <w:color w:val="auto"/>
          <w:sz w:val="24"/>
          <w:szCs w:val="24"/>
          <w:u w:val="single"/>
        </w:rPr>
        <w:t>视为无效投标。</w:t>
      </w:r>
    </w:p>
    <w:p w14:paraId="38D1A036">
      <w:pPr>
        <w:rPr>
          <w:rFonts w:hint="eastAsia" w:ascii="仿宋" w:hAnsi="仿宋" w:eastAsia="仿宋" w:cs="仿宋"/>
          <w:b/>
          <w:bCs/>
          <w:color w:val="auto"/>
          <w:spacing w:val="0"/>
          <w:position w:val="0"/>
          <w:sz w:val="24"/>
          <w:szCs w:val="24"/>
          <w:highlight w:val="none"/>
        </w:rPr>
      </w:pPr>
      <w:bookmarkStart w:id="1" w:name="_Toc22240"/>
      <w:r>
        <w:rPr>
          <w:rFonts w:hint="eastAsia" w:ascii="仿宋" w:hAnsi="仿宋" w:eastAsia="仿宋" w:cs="仿宋"/>
          <w:b/>
          <w:bCs/>
          <w:color w:val="auto"/>
          <w:spacing w:val="0"/>
          <w:position w:val="0"/>
          <w:sz w:val="24"/>
          <w:szCs w:val="24"/>
          <w:highlight w:val="none"/>
        </w:rPr>
        <w:br w:type="page"/>
      </w:r>
    </w:p>
    <w:p w14:paraId="7561A52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19" w:lineRule="auto"/>
        <w:textAlignment w:val="baseline"/>
        <w:outlineLvl w:val="2"/>
        <w:rPr>
          <w:rFonts w:hint="eastAsia" w:ascii="仿宋" w:hAnsi="仿宋" w:eastAsia="仿宋" w:cs="仿宋"/>
          <w:b/>
          <w:bCs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pacing w:val="0"/>
          <w:position w:val="0"/>
          <w:sz w:val="24"/>
          <w:szCs w:val="24"/>
          <w:highlight w:val="none"/>
        </w:rPr>
        <w:t>（二）商务</w:t>
      </w:r>
      <w:r>
        <w:rPr>
          <w:rFonts w:hint="eastAsia" w:ascii="仿宋" w:hAnsi="仿宋" w:eastAsia="仿宋" w:cs="仿宋"/>
          <w:b/>
          <w:bCs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条件</w:t>
      </w:r>
      <w:bookmarkEnd w:id="1"/>
    </w:p>
    <w:p w14:paraId="6DA1446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6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pacing w:val="-7"/>
          <w:sz w:val="24"/>
          <w:szCs w:val="24"/>
        </w:rPr>
        <w:t>1、服务地点</w:t>
      </w:r>
    </w:p>
    <w:p w14:paraId="4835768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68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采购人指定地点。</w:t>
      </w:r>
    </w:p>
    <w:p w14:paraId="7A0ED3B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2、服务期限</w:t>
      </w:r>
    </w:p>
    <w:p w14:paraId="726EBFB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right="86" w:firstLine="469"/>
        <w:jc w:val="both"/>
        <w:textAlignment w:val="baseline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服务期1年（根据财政部102号令《政府购买服务管理办法》第24条规定，服务合同1年1签，若中标供应商第1年通过采购人考核，则可续签1年合同，最多不超过3年。若中标供应商第1年未通过采购人考核，则采购人有权随时终止合同，该项目重新进行招标。</w:t>
      </w: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  <w:lang w:val="en-US" w:eastAsia="zh-CN"/>
        </w:rPr>
        <w:t>如遇政策原因无法续约的，则合同终止。</w:t>
      </w: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）</w:t>
      </w: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  <w:lang w:eastAsia="zh-CN"/>
        </w:rPr>
        <w:t>。</w:t>
      </w:r>
    </w:p>
    <w:p w14:paraId="366A8E1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3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pacing w:val="-5"/>
          <w:sz w:val="24"/>
          <w:szCs w:val="24"/>
        </w:rPr>
        <w:t>3、付款方式</w:t>
      </w:r>
    </w:p>
    <w:p w14:paraId="72C3245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" w:firstLine="469"/>
        <w:jc w:val="both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按月支付（因采购人使用的是财政资金，采购人在规定的付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款时间内向政府采购支付部门提出办理财政支付申请手续（不含政府财政支付部门审核、拨付的时间</w:t>
      </w:r>
      <w:r>
        <w:rPr>
          <w:rFonts w:hint="eastAsia" w:ascii="仿宋" w:hAnsi="仿宋" w:eastAsia="仿宋" w:cs="仿宋"/>
          <w:color w:val="auto"/>
          <w:spacing w:val="10"/>
          <w:sz w:val="24"/>
          <w:szCs w:val="24"/>
        </w:rPr>
        <w:t>），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在规定时间内提出支付申请手续后即视为采购人已经按期支付）。</w:t>
      </w:r>
    </w:p>
    <w:p w14:paraId="42BA9EF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3"/>
        <w:textAlignment w:val="baseline"/>
        <w:rPr>
          <w:rFonts w:hint="eastAsia" w:ascii="仿宋" w:hAnsi="仿宋" w:eastAsia="仿宋" w:cs="仿宋"/>
          <w:b/>
          <w:bCs/>
          <w:color w:val="auto"/>
          <w:spacing w:val="-5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pacing w:val="-5"/>
          <w:sz w:val="24"/>
          <w:szCs w:val="24"/>
          <w:lang w:val="en-US" w:eastAsia="zh-CN"/>
        </w:rPr>
        <w:t>4</w:t>
      </w:r>
      <w:r>
        <w:rPr>
          <w:rFonts w:hint="eastAsia" w:ascii="仿宋" w:hAnsi="仿宋" w:eastAsia="仿宋" w:cs="仿宋"/>
          <w:b/>
          <w:bCs/>
          <w:color w:val="auto"/>
          <w:spacing w:val="-5"/>
          <w:sz w:val="24"/>
          <w:szCs w:val="24"/>
        </w:rPr>
        <w:t>、物业服务管理费内容</w:t>
      </w:r>
    </w:p>
    <w:tbl>
      <w:tblPr>
        <w:tblStyle w:val="7"/>
        <w:tblW w:w="4693" w:type="pct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25"/>
        <w:gridCol w:w="1299"/>
        <w:gridCol w:w="2149"/>
        <w:gridCol w:w="1274"/>
        <w:gridCol w:w="2355"/>
      </w:tblGrid>
      <w:tr w14:paraId="1B2722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1" w:hRule="atLeast"/>
          <w:jc w:val="center"/>
        </w:trPr>
        <w:tc>
          <w:tcPr>
            <w:tcW w:w="465" w:type="pct"/>
            <w:vAlign w:val="center"/>
          </w:tcPr>
          <w:p w14:paraId="579EF1E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pacing w:val="-7"/>
                <w:sz w:val="24"/>
                <w:szCs w:val="24"/>
              </w:rPr>
              <w:t>序号</w:t>
            </w:r>
          </w:p>
        </w:tc>
        <w:tc>
          <w:tcPr>
            <w:tcW w:w="832" w:type="pct"/>
            <w:vAlign w:val="center"/>
          </w:tcPr>
          <w:p w14:paraId="4A08D69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b/>
                <w:bCs/>
                <w:color w:val="auto"/>
                <w:spacing w:val="-11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pacing w:val="-11"/>
                <w:sz w:val="24"/>
                <w:szCs w:val="24"/>
                <w:lang w:val="en-US" w:eastAsia="zh-CN"/>
              </w:rPr>
              <w:t>物业服务内容</w:t>
            </w:r>
          </w:p>
        </w:tc>
        <w:tc>
          <w:tcPr>
            <w:tcW w:w="1377" w:type="pct"/>
            <w:vAlign w:val="center"/>
          </w:tcPr>
          <w:p w14:paraId="3E2947F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pacing w:val="-11"/>
                <w:sz w:val="24"/>
                <w:szCs w:val="24"/>
              </w:rPr>
              <w:t>岗位名称</w:t>
            </w:r>
          </w:p>
        </w:tc>
        <w:tc>
          <w:tcPr>
            <w:tcW w:w="816" w:type="pct"/>
            <w:vAlign w:val="center"/>
          </w:tcPr>
          <w:p w14:paraId="7BA6258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pacing w:val="-5"/>
                <w:sz w:val="24"/>
                <w:szCs w:val="24"/>
                <w:lang w:val="en-US" w:eastAsia="zh-CN"/>
              </w:rPr>
              <w:t>数量</w:t>
            </w:r>
          </w:p>
        </w:tc>
        <w:tc>
          <w:tcPr>
            <w:tcW w:w="1509" w:type="pct"/>
            <w:vAlign w:val="center"/>
          </w:tcPr>
          <w:p w14:paraId="30F0705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说明</w:t>
            </w:r>
          </w:p>
        </w:tc>
      </w:tr>
      <w:tr w14:paraId="29450C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  <w:jc w:val="center"/>
        </w:trPr>
        <w:tc>
          <w:tcPr>
            <w:tcW w:w="465" w:type="pct"/>
            <w:vAlign w:val="center"/>
          </w:tcPr>
          <w:p w14:paraId="2C031FB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1</w:t>
            </w:r>
          </w:p>
        </w:tc>
        <w:tc>
          <w:tcPr>
            <w:tcW w:w="832" w:type="pct"/>
            <w:vMerge w:val="restart"/>
            <w:vAlign w:val="center"/>
          </w:tcPr>
          <w:p w14:paraId="6F7C845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物业服务人员要求</w:t>
            </w:r>
          </w:p>
        </w:tc>
        <w:tc>
          <w:tcPr>
            <w:tcW w:w="1377" w:type="pct"/>
            <w:vAlign w:val="center"/>
          </w:tcPr>
          <w:p w14:paraId="1112092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4"/>
                <w:sz w:val="24"/>
                <w:szCs w:val="24"/>
              </w:rPr>
              <w:t>项目经理</w:t>
            </w:r>
          </w:p>
        </w:tc>
        <w:tc>
          <w:tcPr>
            <w:tcW w:w="816" w:type="pct"/>
            <w:vAlign w:val="center"/>
          </w:tcPr>
          <w:p w14:paraId="5915BFE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人</w:t>
            </w:r>
          </w:p>
        </w:tc>
        <w:tc>
          <w:tcPr>
            <w:tcW w:w="1509" w:type="pct"/>
            <w:vAlign w:val="center"/>
          </w:tcPr>
          <w:p w14:paraId="3A07DDD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66B866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7" w:hRule="atLeast"/>
          <w:jc w:val="center"/>
        </w:trPr>
        <w:tc>
          <w:tcPr>
            <w:tcW w:w="465" w:type="pct"/>
            <w:vAlign w:val="center"/>
          </w:tcPr>
          <w:p w14:paraId="38ECB36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2</w:t>
            </w:r>
          </w:p>
        </w:tc>
        <w:tc>
          <w:tcPr>
            <w:tcW w:w="832" w:type="pct"/>
            <w:vMerge w:val="continue"/>
            <w:vAlign w:val="center"/>
          </w:tcPr>
          <w:p w14:paraId="31E5CC0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3"/>
                <w:sz w:val="24"/>
                <w:szCs w:val="24"/>
              </w:rPr>
            </w:pPr>
          </w:p>
        </w:tc>
        <w:tc>
          <w:tcPr>
            <w:tcW w:w="1377" w:type="pct"/>
            <w:vAlign w:val="center"/>
          </w:tcPr>
          <w:p w14:paraId="3B0D761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3"/>
                <w:sz w:val="24"/>
                <w:szCs w:val="24"/>
              </w:rPr>
              <w:t>保安</w:t>
            </w:r>
            <w:r>
              <w:rPr>
                <w:rFonts w:hint="eastAsia" w:ascii="仿宋" w:hAnsi="仿宋" w:eastAsia="仿宋" w:cs="仿宋"/>
                <w:color w:val="auto"/>
                <w:spacing w:val="-3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color w:val="auto"/>
                <w:spacing w:val="-3"/>
                <w:sz w:val="24"/>
                <w:szCs w:val="24"/>
                <w:lang w:val="en-US" w:eastAsia="zh-CN"/>
              </w:rPr>
              <w:t>秩序员</w:t>
            </w:r>
            <w:r>
              <w:rPr>
                <w:rFonts w:hint="eastAsia" w:ascii="仿宋" w:hAnsi="仿宋" w:eastAsia="仿宋" w:cs="仿宋"/>
                <w:color w:val="auto"/>
                <w:spacing w:val="-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16" w:type="pct"/>
            <w:vAlign w:val="center"/>
          </w:tcPr>
          <w:p w14:paraId="74998E0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8人</w:t>
            </w:r>
          </w:p>
        </w:tc>
        <w:tc>
          <w:tcPr>
            <w:tcW w:w="1509" w:type="pct"/>
            <w:vAlign w:val="center"/>
          </w:tcPr>
          <w:p w14:paraId="25EEB1D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4B27EC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  <w:jc w:val="center"/>
        </w:trPr>
        <w:tc>
          <w:tcPr>
            <w:tcW w:w="465" w:type="pct"/>
            <w:vAlign w:val="center"/>
          </w:tcPr>
          <w:p w14:paraId="1D7BAB9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3</w:t>
            </w:r>
          </w:p>
        </w:tc>
        <w:tc>
          <w:tcPr>
            <w:tcW w:w="832" w:type="pct"/>
            <w:vMerge w:val="continue"/>
            <w:vAlign w:val="center"/>
          </w:tcPr>
          <w:p w14:paraId="292D2FD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</w:rPr>
            </w:pPr>
          </w:p>
        </w:tc>
        <w:tc>
          <w:tcPr>
            <w:tcW w:w="1377" w:type="pct"/>
            <w:vAlign w:val="center"/>
          </w:tcPr>
          <w:p w14:paraId="1803A09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</w:rPr>
              <w:t>客服主管</w:t>
            </w:r>
          </w:p>
        </w:tc>
        <w:tc>
          <w:tcPr>
            <w:tcW w:w="816" w:type="pct"/>
            <w:vAlign w:val="center"/>
          </w:tcPr>
          <w:p w14:paraId="4FA2527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1人</w:t>
            </w:r>
          </w:p>
        </w:tc>
        <w:tc>
          <w:tcPr>
            <w:tcW w:w="1509" w:type="pct"/>
            <w:vAlign w:val="center"/>
          </w:tcPr>
          <w:p w14:paraId="37366F2B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3A9321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3" w:hRule="atLeast"/>
          <w:jc w:val="center"/>
        </w:trPr>
        <w:tc>
          <w:tcPr>
            <w:tcW w:w="465" w:type="pct"/>
            <w:vAlign w:val="center"/>
          </w:tcPr>
          <w:p w14:paraId="37F40DB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4</w:t>
            </w:r>
          </w:p>
        </w:tc>
        <w:tc>
          <w:tcPr>
            <w:tcW w:w="832" w:type="pct"/>
            <w:vMerge w:val="continue"/>
            <w:vAlign w:val="center"/>
          </w:tcPr>
          <w:p w14:paraId="15E7C70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7"/>
                <w:sz w:val="24"/>
                <w:szCs w:val="24"/>
              </w:rPr>
            </w:pPr>
          </w:p>
        </w:tc>
        <w:tc>
          <w:tcPr>
            <w:tcW w:w="1377" w:type="pct"/>
            <w:vAlign w:val="center"/>
          </w:tcPr>
          <w:p w14:paraId="0BF4049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7"/>
                <w:sz w:val="24"/>
                <w:szCs w:val="24"/>
              </w:rPr>
              <w:t>客服</w:t>
            </w:r>
          </w:p>
        </w:tc>
        <w:tc>
          <w:tcPr>
            <w:tcW w:w="816" w:type="pct"/>
            <w:vAlign w:val="center"/>
          </w:tcPr>
          <w:p w14:paraId="6E395D8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11人</w:t>
            </w:r>
          </w:p>
        </w:tc>
        <w:tc>
          <w:tcPr>
            <w:tcW w:w="1509" w:type="pct"/>
            <w:vAlign w:val="center"/>
          </w:tcPr>
          <w:p w14:paraId="638CE32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3F0EBC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 w:hRule="atLeast"/>
          <w:jc w:val="center"/>
        </w:trPr>
        <w:tc>
          <w:tcPr>
            <w:tcW w:w="465" w:type="pct"/>
            <w:vAlign w:val="center"/>
          </w:tcPr>
          <w:p w14:paraId="1182A91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5</w:t>
            </w:r>
          </w:p>
        </w:tc>
        <w:tc>
          <w:tcPr>
            <w:tcW w:w="832" w:type="pct"/>
            <w:vMerge w:val="continue"/>
            <w:vAlign w:val="center"/>
          </w:tcPr>
          <w:p w14:paraId="488AB53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4"/>
                <w:sz w:val="24"/>
                <w:szCs w:val="24"/>
              </w:rPr>
            </w:pPr>
          </w:p>
        </w:tc>
        <w:tc>
          <w:tcPr>
            <w:tcW w:w="1377" w:type="pct"/>
            <w:vAlign w:val="center"/>
          </w:tcPr>
          <w:p w14:paraId="0F3BD47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4"/>
                <w:sz w:val="24"/>
                <w:szCs w:val="24"/>
              </w:rPr>
              <w:t>保洁</w:t>
            </w:r>
          </w:p>
        </w:tc>
        <w:tc>
          <w:tcPr>
            <w:tcW w:w="816" w:type="pct"/>
            <w:vAlign w:val="center"/>
          </w:tcPr>
          <w:p w14:paraId="3A158C7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8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人</w:t>
            </w:r>
          </w:p>
        </w:tc>
        <w:tc>
          <w:tcPr>
            <w:tcW w:w="1509" w:type="pct"/>
            <w:vAlign w:val="center"/>
          </w:tcPr>
          <w:p w14:paraId="674E02E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5BAA9F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 w:hRule="atLeast"/>
          <w:jc w:val="center"/>
        </w:trPr>
        <w:tc>
          <w:tcPr>
            <w:tcW w:w="465" w:type="pct"/>
            <w:vAlign w:val="center"/>
          </w:tcPr>
          <w:p w14:paraId="6F0E0CBB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6</w:t>
            </w:r>
          </w:p>
        </w:tc>
        <w:tc>
          <w:tcPr>
            <w:tcW w:w="832" w:type="pct"/>
            <w:vMerge w:val="continue"/>
            <w:vAlign w:val="center"/>
          </w:tcPr>
          <w:p w14:paraId="4CF0977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</w:rPr>
            </w:pPr>
          </w:p>
        </w:tc>
        <w:tc>
          <w:tcPr>
            <w:tcW w:w="1377" w:type="pct"/>
            <w:vAlign w:val="center"/>
          </w:tcPr>
          <w:p w14:paraId="57C5CF3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</w:rPr>
              <w:t>主厨师</w:t>
            </w:r>
          </w:p>
        </w:tc>
        <w:tc>
          <w:tcPr>
            <w:tcW w:w="816" w:type="pct"/>
            <w:vAlign w:val="center"/>
          </w:tcPr>
          <w:p w14:paraId="29A891DB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2人</w:t>
            </w:r>
          </w:p>
        </w:tc>
        <w:tc>
          <w:tcPr>
            <w:tcW w:w="1509" w:type="pct"/>
            <w:vAlign w:val="center"/>
          </w:tcPr>
          <w:p w14:paraId="37E4710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7C6F4A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465" w:type="pct"/>
            <w:vAlign w:val="center"/>
          </w:tcPr>
          <w:p w14:paraId="106B721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7</w:t>
            </w:r>
          </w:p>
        </w:tc>
        <w:tc>
          <w:tcPr>
            <w:tcW w:w="832" w:type="pct"/>
            <w:vMerge w:val="continue"/>
            <w:vAlign w:val="center"/>
          </w:tcPr>
          <w:p w14:paraId="0D8E678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</w:rPr>
            </w:pPr>
          </w:p>
        </w:tc>
        <w:tc>
          <w:tcPr>
            <w:tcW w:w="1377" w:type="pct"/>
            <w:vAlign w:val="center"/>
          </w:tcPr>
          <w:p w14:paraId="3FFDD6E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</w:rPr>
              <w:t>副厨师</w:t>
            </w:r>
          </w:p>
        </w:tc>
        <w:tc>
          <w:tcPr>
            <w:tcW w:w="816" w:type="pct"/>
            <w:vAlign w:val="center"/>
          </w:tcPr>
          <w:p w14:paraId="61D5039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2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人</w:t>
            </w:r>
          </w:p>
        </w:tc>
        <w:tc>
          <w:tcPr>
            <w:tcW w:w="1509" w:type="pct"/>
            <w:vAlign w:val="center"/>
          </w:tcPr>
          <w:p w14:paraId="4FE1FA1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3F85B4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465" w:type="pct"/>
            <w:vAlign w:val="center"/>
          </w:tcPr>
          <w:p w14:paraId="1A1CB04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8</w:t>
            </w:r>
          </w:p>
        </w:tc>
        <w:tc>
          <w:tcPr>
            <w:tcW w:w="832" w:type="pct"/>
            <w:vMerge w:val="continue"/>
            <w:vAlign w:val="center"/>
          </w:tcPr>
          <w:p w14:paraId="0410FFF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</w:pPr>
          </w:p>
        </w:tc>
        <w:tc>
          <w:tcPr>
            <w:tcW w:w="1377" w:type="pct"/>
            <w:vAlign w:val="center"/>
          </w:tcPr>
          <w:p w14:paraId="3CBB69EB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  <w:t>帮厨师</w:t>
            </w:r>
          </w:p>
        </w:tc>
        <w:tc>
          <w:tcPr>
            <w:tcW w:w="816" w:type="pct"/>
            <w:vAlign w:val="center"/>
          </w:tcPr>
          <w:p w14:paraId="7B6B11D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3人</w:t>
            </w:r>
          </w:p>
        </w:tc>
        <w:tc>
          <w:tcPr>
            <w:tcW w:w="1509" w:type="pct"/>
            <w:vAlign w:val="center"/>
          </w:tcPr>
          <w:p w14:paraId="24EAB7A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50B5B0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  <w:jc w:val="center"/>
        </w:trPr>
        <w:tc>
          <w:tcPr>
            <w:tcW w:w="465" w:type="pct"/>
            <w:shd w:val="clear" w:color="auto" w:fill="auto"/>
            <w:vAlign w:val="center"/>
          </w:tcPr>
          <w:p w14:paraId="0018EAE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9</w:t>
            </w:r>
          </w:p>
        </w:tc>
        <w:tc>
          <w:tcPr>
            <w:tcW w:w="832" w:type="pct"/>
            <w:vMerge w:val="continue"/>
            <w:shd w:val="clear" w:color="auto" w:fill="auto"/>
            <w:vAlign w:val="center"/>
          </w:tcPr>
          <w:p w14:paraId="3A112FF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pacing w:val="-8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377" w:type="pct"/>
            <w:shd w:val="clear" w:color="auto" w:fill="auto"/>
            <w:vAlign w:val="center"/>
          </w:tcPr>
          <w:p w14:paraId="07B29F4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  <w:t>配菜打荷</w:t>
            </w:r>
          </w:p>
        </w:tc>
        <w:tc>
          <w:tcPr>
            <w:tcW w:w="816" w:type="pct"/>
            <w:shd w:val="clear" w:color="auto" w:fill="auto"/>
            <w:vAlign w:val="center"/>
          </w:tcPr>
          <w:p w14:paraId="2601556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6人</w:t>
            </w:r>
          </w:p>
        </w:tc>
        <w:tc>
          <w:tcPr>
            <w:tcW w:w="1509" w:type="pct"/>
            <w:vAlign w:val="center"/>
          </w:tcPr>
          <w:p w14:paraId="052164D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60CAF1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  <w:jc w:val="center"/>
        </w:trPr>
        <w:tc>
          <w:tcPr>
            <w:tcW w:w="465" w:type="pct"/>
            <w:vAlign w:val="center"/>
          </w:tcPr>
          <w:p w14:paraId="1691AAE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832" w:type="pct"/>
            <w:vMerge w:val="continue"/>
            <w:vAlign w:val="center"/>
          </w:tcPr>
          <w:p w14:paraId="46F255C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</w:pPr>
          </w:p>
        </w:tc>
        <w:tc>
          <w:tcPr>
            <w:tcW w:w="1377" w:type="pct"/>
            <w:vAlign w:val="center"/>
          </w:tcPr>
          <w:p w14:paraId="6062BF7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  <w:t>工程维保</w:t>
            </w:r>
          </w:p>
        </w:tc>
        <w:tc>
          <w:tcPr>
            <w:tcW w:w="816" w:type="pct"/>
            <w:vAlign w:val="center"/>
          </w:tcPr>
          <w:p w14:paraId="53F7288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1人</w:t>
            </w:r>
          </w:p>
        </w:tc>
        <w:tc>
          <w:tcPr>
            <w:tcW w:w="1509" w:type="pct"/>
            <w:vAlign w:val="center"/>
          </w:tcPr>
          <w:p w14:paraId="5ABA4D3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2514B3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atLeast"/>
          <w:jc w:val="center"/>
        </w:trPr>
        <w:tc>
          <w:tcPr>
            <w:tcW w:w="2674" w:type="pct"/>
            <w:gridSpan w:val="3"/>
            <w:vAlign w:val="center"/>
          </w:tcPr>
          <w:p w14:paraId="2C7B291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总计</w:t>
            </w:r>
          </w:p>
        </w:tc>
        <w:tc>
          <w:tcPr>
            <w:tcW w:w="816" w:type="pct"/>
            <w:vAlign w:val="center"/>
          </w:tcPr>
          <w:p w14:paraId="4160671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43人</w:t>
            </w:r>
          </w:p>
        </w:tc>
        <w:tc>
          <w:tcPr>
            <w:tcW w:w="1509" w:type="pct"/>
            <w:vAlign w:val="center"/>
          </w:tcPr>
          <w:p w14:paraId="4E9597F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2B9C93D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9" w:hRule="atLeast"/>
          <w:jc w:val="center"/>
        </w:trPr>
        <w:tc>
          <w:tcPr>
            <w:tcW w:w="465" w:type="pct"/>
            <w:vAlign w:val="center"/>
          </w:tcPr>
          <w:p w14:paraId="397B66B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32" w:type="pct"/>
            <w:vMerge w:val="restart"/>
            <w:vAlign w:val="center"/>
          </w:tcPr>
          <w:p w14:paraId="066A9CB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其他物业服务内容</w:t>
            </w:r>
          </w:p>
        </w:tc>
        <w:tc>
          <w:tcPr>
            <w:tcW w:w="1377" w:type="pct"/>
            <w:vAlign w:val="center"/>
          </w:tcPr>
          <w:p w14:paraId="057FE64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除四害病媒防治费用</w:t>
            </w:r>
          </w:p>
        </w:tc>
        <w:tc>
          <w:tcPr>
            <w:tcW w:w="816" w:type="pct"/>
            <w:vAlign w:val="center"/>
          </w:tcPr>
          <w:p w14:paraId="179C284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1项</w:t>
            </w:r>
          </w:p>
        </w:tc>
        <w:tc>
          <w:tcPr>
            <w:tcW w:w="1509" w:type="pct"/>
            <w:vAlign w:val="center"/>
          </w:tcPr>
          <w:p w14:paraId="0D884B8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季度服务+月度抽查</w:t>
            </w:r>
          </w:p>
        </w:tc>
      </w:tr>
      <w:tr w14:paraId="1EF2EF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7" w:hRule="atLeast"/>
          <w:jc w:val="center"/>
        </w:trPr>
        <w:tc>
          <w:tcPr>
            <w:tcW w:w="465" w:type="pct"/>
            <w:vAlign w:val="center"/>
          </w:tcPr>
          <w:p w14:paraId="48CDD3D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832" w:type="pct"/>
            <w:vMerge w:val="continue"/>
            <w:vAlign w:val="center"/>
          </w:tcPr>
          <w:p w14:paraId="48E78B7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</w:p>
        </w:tc>
        <w:tc>
          <w:tcPr>
            <w:tcW w:w="1377" w:type="pct"/>
            <w:vAlign w:val="center"/>
          </w:tcPr>
          <w:p w14:paraId="77C5F16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油烟机清洗费用</w:t>
            </w:r>
          </w:p>
        </w:tc>
        <w:tc>
          <w:tcPr>
            <w:tcW w:w="816" w:type="pct"/>
            <w:vAlign w:val="center"/>
          </w:tcPr>
          <w:p w14:paraId="1DF6DC9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1项</w:t>
            </w:r>
          </w:p>
        </w:tc>
        <w:tc>
          <w:tcPr>
            <w:tcW w:w="1509" w:type="pct"/>
            <w:vAlign w:val="center"/>
          </w:tcPr>
          <w:p w14:paraId="3A945D1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每季度1次+深度除油+管道疏通</w:t>
            </w:r>
          </w:p>
        </w:tc>
      </w:tr>
      <w:tr w14:paraId="4CC2B9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68" w:hRule="atLeast"/>
          <w:jc w:val="center"/>
        </w:trPr>
        <w:tc>
          <w:tcPr>
            <w:tcW w:w="465" w:type="pct"/>
            <w:vAlign w:val="center"/>
          </w:tcPr>
          <w:p w14:paraId="6E1CDDD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832" w:type="pct"/>
            <w:vMerge w:val="continue"/>
            <w:vAlign w:val="center"/>
          </w:tcPr>
          <w:p w14:paraId="76E327C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</w:p>
        </w:tc>
        <w:tc>
          <w:tcPr>
            <w:tcW w:w="1377" w:type="pct"/>
            <w:vAlign w:val="center"/>
          </w:tcPr>
          <w:p w14:paraId="3E60D83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水沟、下水道、化粪池清掏及管网清洗费用</w:t>
            </w:r>
          </w:p>
        </w:tc>
        <w:tc>
          <w:tcPr>
            <w:tcW w:w="816" w:type="pct"/>
            <w:vAlign w:val="center"/>
          </w:tcPr>
          <w:p w14:paraId="58E21FF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1项</w:t>
            </w:r>
          </w:p>
        </w:tc>
        <w:tc>
          <w:tcPr>
            <w:tcW w:w="1509" w:type="pct"/>
            <w:vAlign w:val="center"/>
          </w:tcPr>
          <w:p w14:paraId="6D7AF7D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年度2次+高压冲洗+日常防堵处理</w:t>
            </w:r>
          </w:p>
        </w:tc>
      </w:tr>
      <w:tr w14:paraId="654A91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7" w:hRule="atLeast"/>
          <w:jc w:val="center"/>
        </w:trPr>
        <w:tc>
          <w:tcPr>
            <w:tcW w:w="465" w:type="pct"/>
            <w:vAlign w:val="center"/>
          </w:tcPr>
          <w:p w14:paraId="2711DA5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832" w:type="pct"/>
            <w:vMerge w:val="continue"/>
            <w:vAlign w:val="center"/>
          </w:tcPr>
          <w:p w14:paraId="0C4318A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</w:p>
        </w:tc>
        <w:tc>
          <w:tcPr>
            <w:tcW w:w="1377" w:type="pct"/>
            <w:vAlign w:val="center"/>
          </w:tcPr>
          <w:p w14:paraId="76C0C3A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垃圾通道的清理、垃圾外运费用</w:t>
            </w:r>
          </w:p>
        </w:tc>
        <w:tc>
          <w:tcPr>
            <w:tcW w:w="816" w:type="pct"/>
            <w:vAlign w:val="center"/>
          </w:tcPr>
          <w:p w14:paraId="14FFFAC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1项</w:t>
            </w:r>
          </w:p>
        </w:tc>
        <w:tc>
          <w:tcPr>
            <w:tcW w:w="1509" w:type="pct"/>
            <w:vAlign w:val="center"/>
          </w:tcPr>
          <w:p w14:paraId="7B10045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日清日运+分类管理+容器更换</w:t>
            </w:r>
          </w:p>
        </w:tc>
      </w:tr>
      <w:tr w14:paraId="13504D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29" w:hRule="atLeast"/>
          <w:jc w:val="center"/>
        </w:trPr>
        <w:tc>
          <w:tcPr>
            <w:tcW w:w="465" w:type="pct"/>
            <w:vAlign w:val="center"/>
          </w:tcPr>
          <w:p w14:paraId="0996A58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832" w:type="pct"/>
            <w:vMerge w:val="continue"/>
            <w:vAlign w:val="center"/>
          </w:tcPr>
          <w:p w14:paraId="138423E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</w:pPr>
          </w:p>
        </w:tc>
        <w:tc>
          <w:tcPr>
            <w:tcW w:w="1377" w:type="pct"/>
            <w:vAlign w:val="center"/>
          </w:tcPr>
          <w:p w14:paraId="49C7C28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  <w:t>应急保障的物资费用</w:t>
            </w:r>
          </w:p>
        </w:tc>
        <w:tc>
          <w:tcPr>
            <w:tcW w:w="816" w:type="pct"/>
            <w:vAlign w:val="center"/>
          </w:tcPr>
          <w:p w14:paraId="773D93B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1项</w:t>
            </w:r>
          </w:p>
        </w:tc>
        <w:tc>
          <w:tcPr>
            <w:tcW w:w="1509" w:type="pct"/>
            <w:vAlign w:val="center"/>
          </w:tcPr>
          <w:p w14:paraId="41BEE61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消防、防汛、防疫物资（含储备与更新）</w:t>
            </w:r>
          </w:p>
        </w:tc>
      </w:tr>
      <w:tr w14:paraId="022B08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7" w:hRule="atLeast"/>
          <w:jc w:val="center"/>
        </w:trPr>
        <w:tc>
          <w:tcPr>
            <w:tcW w:w="465" w:type="pct"/>
            <w:vAlign w:val="center"/>
          </w:tcPr>
          <w:p w14:paraId="771EE2A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832" w:type="pct"/>
            <w:vMerge w:val="continue"/>
            <w:vAlign w:val="center"/>
          </w:tcPr>
          <w:p w14:paraId="1EA08B8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</w:p>
        </w:tc>
        <w:tc>
          <w:tcPr>
            <w:tcW w:w="1377" w:type="pct"/>
            <w:vAlign w:val="center"/>
          </w:tcPr>
          <w:p w14:paraId="31ABE10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消防设施服务费用</w:t>
            </w:r>
          </w:p>
        </w:tc>
        <w:tc>
          <w:tcPr>
            <w:tcW w:w="816" w:type="pct"/>
            <w:vAlign w:val="center"/>
          </w:tcPr>
          <w:p w14:paraId="2606335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12个月</w:t>
            </w:r>
          </w:p>
        </w:tc>
        <w:tc>
          <w:tcPr>
            <w:tcW w:w="1509" w:type="pct"/>
            <w:vAlign w:val="center"/>
          </w:tcPr>
          <w:p w14:paraId="4C397F0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维护保养+年检+设备更换+演练+通道检测</w:t>
            </w:r>
          </w:p>
        </w:tc>
      </w:tr>
      <w:tr w14:paraId="0F0DE5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3" w:hRule="atLeast"/>
          <w:jc w:val="center"/>
        </w:trPr>
        <w:tc>
          <w:tcPr>
            <w:tcW w:w="465" w:type="pct"/>
            <w:vAlign w:val="center"/>
          </w:tcPr>
          <w:p w14:paraId="0920442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832" w:type="pct"/>
            <w:vMerge w:val="continue"/>
            <w:vAlign w:val="center"/>
          </w:tcPr>
          <w:p w14:paraId="37BB6A5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</w:p>
        </w:tc>
        <w:tc>
          <w:tcPr>
            <w:tcW w:w="1377" w:type="pct"/>
            <w:vAlign w:val="center"/>
          </w:tcPr>
          <w:p w14:paraId="7335B2EB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室内盆栽费用、室外绿化养护费用</w:t>
            </w:r>
          </w:p>
        </w:tc>
        <w:tc>
          <w:tcPr>
            <w:tcW w:w="816" w:type="pct"/>
            <w:vAlign w:val="center"/>
          </w:tcPr>
          <w:p w14:paraId="2D1E67B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12个月</w:t>
            </w:r>
          </w:p>
        </w:tc>
        <w:tc>
          <w:tcPr>
            <w:tcW w:w="1509" w:type="pct"/>
            <w:vAlign w:val="center"/>
          </w:tcPr>
          <w:p w14:paraId="0C454A0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室内盆栽为租赁，须定期养护及更换，室外花卉绿植全年养护、修剪、栽种、花坛季节性更换、草坪补种</w:t>
            </w:r>
          </w:p>
        </w:tc>
      </w:tr>
      <w:tr w14:paraId="47B506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7" w:hRule="atLeast"/>
          <w:jc w:val="center"/>
        </w:trPr>
        <w:tc>
          <w:tcPr>
            <w:tcW w:w="465" w:type="pct"/>
            <w:vAlign w:val="center"/>
          </w:tcPr>
          <w:p w14:paraId="26AE1B8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832" w:type="pct"/>
            <w:vMerge w:val="continue"/>
            <w:shd w:val="clear" w:color="auto" w:fill="auto"/>
            <w:vAlign w:val="center"/>
          </w:tcPr>
          <w:p w14:paraId="1C17D57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</w:p>
        </w:tc>
        <w:tc>
          <w:tcPr>
            <w:tcW w:w="1377" w:type="pct"/>
            <w:shd w:val="clear" w:color="auto" w:fill="auto"/>
            <w:vAlign w:val="center"/>
          </w:tcPr>
          <w:p w14:paraId="05DA672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空调维护及保养费用</w:t>
            </w:r>
          </w:p>
        </w:tc>
        <w:tc>
          <w:tcPr>
            <w:tcW w:w="816" w:type="pct"/>
            <w:vAlign w:val="center"/>
          </w:tcPr>
          <w:p w14:paraId="2145FB8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1项</w:t>
            </w:r>
          </w:p>
        </w:tc>
        <w:tc>
          <w:tcPr>
            <w:tcW w:w="1509" w:type="pct"/>
            <w:vAlign w:val="center"/>
          </w:tcPr>
          <w:p w14:paraId="56B07B0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次以上深度清洗+滤网更换+冷媒补充+能效监测</w:t>
            </w:r>
          </w:p>
        </w:tc>
      </w:tr>
      <w:tr w14:paraId="1EE78C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2" w:hRule="atLeast"/>
          <w:jc w:val="center"/>
        </w:trPr>
        <w:tc>
          <w:tcPr>
            <w:tcW w:w="465" w:type="pct"/>
            <w:shd w:val="clear" w:color="auto" w:fill="auto"/>
            <w:vAlign w:val="center"/>
          </w:tcPr>
          <w:p w14:paraId="31194E5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pacing w:val="-14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832" w:type="pct"/>
            <w:vMerge w:val="continue"/>
            <w:shd w:val="clear" w:color="auto" w:fill="auto"/>
            <w:vAlign w:val="center"/>
          </w:tcPr>
          <w:p w14:paraId="4526FB4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pacing w:val="-8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77" w:type="pct"/>
            <w:shd w:val="clear" w:color="auto" w:fill="auto"/>
            <w:vAlign w:val="center"/>
          </w:tcPr>
          <w:p w14:paraId="0DD31B2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pacing w:val="-8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水箱清洗服务费用</w:t>
            </w:r>
          </w:p>
        </w:tc>
        <w:tc>
          <w:tcPr>
            <w:tcW w:w="816" w:type="pct"/>
            <w:shd w:val="clear" w:color="auto" w:fill="auto"/>
            <w:vAlign w:val="center"/>
          </w:tcPr>
          <w:p w14:paraId="772C381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pacing w:val="-8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1项</w:t>
            </w:r>
          </w:p>
        </w:tc>
        <w:tc>
          <w:tcPr>
            <w:tcW w:w="1509" w:type="pct"/>
            <w:shd w:val="clear" w:color="auto" w:fill="auto"/>
            <w:vAlign w:val="center"/>
          </w:tcPr>
          <w:p w14:paraId="3405751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年度2次专业清洗+水质检测+消毒报告+备案</w:t>
            </w:r>
          </w:p>
        </w:tc>
      </w:tr>
      <w:tr w14:paraId="73C225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2" w:hRule="atLeast"/>
          <w:jc w:val="center"/>
        </w:trPr>
        <w:tc>
          <w:tcPr>
            <w:tcW w:w="465" w:type="pct"/>
            <w:vAlign w:val="center"/>
          </w:tcPr>
          <w:p w14:paraId="7BE2C56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4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832" w:type="pct"/>
            <w:vMerge w:val="continue"/>
            <w:vAlign w:val="center"/>
          </w:tcPr>
          <w:p w14:paraId="5071FF5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</w:p>
        </w:tc>
        <w:tc>
          <w:tcPr>
            <w:tcW w:w="1377" w:type="pct"/>
            <w:vAlign w:val="center"/>
          </w:tcPr>
          <w:p w14:paraId="2F4ECB2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日常使用及维护管理费用</w:t>
            </w:r>
          </w:p>
        </w:tc>
        <w:tc>
          <w:tcPr>
            <w:tcW w:w="816" w:type="pct"/>
            <w:vAlign w:val="center"/>
          </w:tcPr>
          <w:p w14:paraId="22CB327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  <w:lang w:val="en-US" w:eastAsia="zh-CN"/>
              </w:rPr>
              <w:t>1项</w:t>
            </w:r>
          </w:p>
        </w:tc>
        <w:tc>
          <w:tcPr>
            <w:tcW w:w="1509" w:type="pct"/>
            <w:vAlign w:val="center"/>
          </w:tcPr>
          <w:p w14:paraId="050CAC3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办公区域内的各项日常使用保障和日常维护维修管理事务</w:t>
            </w:r>
          </w:p>
        </w:tc>
      </w:tr>
    </w:tbl>
    <w:p w14:paraId="38768E9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" w:firstLine="467"/>
        <w:textAlignment w:val="baseline"/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pacing w:val="-2"/>
          <w:sz w:val="24"/>
          <w:szCs w:val="24"/>
          <w:lang w:val="en-US" w:eastAsia="zh-CN"/>
        </w:rPr>
        <w:t>上表所列为满负荷运行所需各项分配费用（含税），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lang w:val="en-US" w:eastAsia="zh-CN"/>
        </w:rPr>
        <w:t>除四害病媒防治费用，油烟机清洗费用，水沟、下水道、化粪池清掏及管网清洗费用，垃圾通道的清理、垃圾外运费用，应急保障的物资费用，消防设施服务费用，室内盆栽费用，室外绿化养护费用，空调维护及保养费用，水箱清洗服务费用，日常使用及维护管理费用均逐项单列。</w:t>
      </w:r>
      <w:r>
        <w:rPr>
          <w:rFonts w:hint="eastAsia" w:ascii="仿宋" w:hAnsi="仿宋" w:eastAsia="仿宋" w:cs="仿宋"/>
          <w:b/>
          <w:bCs/>
          <w:color w:val="auto"/>
          <w:spacing w:val="-2"/>
          <w:sz w:val="24"/>
          <w:szCs w:val="24"/>
          <w:lang w:val="en-US" w:eastAsia="zh-CN"/>
        </w:rPr>
        <w:t>故当人员有变动的话，可以根据中标单位的人员费用</w:t>
      </w:r>
      <w:r>
        <w:rPr>
          <w:rFonts w:hint="eastAsia" w:cs="仿宋"/>
          <w:b/>
          <w:bCs/>
          <w:color w:val="auto"/>
          <w:spacing w:val="-2"/>
          <w:sz w:val="24"/>
          <w:szCs w:val="24"/>
          <w:lang w:val="en-US" w:eastAsia="zh-CN"/>
        </w:rPr>
        <w:t>报价</w:t>
      </w:r>
      <w:r>
        <w:rPr>
          <w:rFonts w:hint="eastAsia" w:ascii="仿宋" w:hAnsi="仿宋" w:eastAsia="仿宋" w:cs="仿宋"/>
          <w:b/>
          <w:bCs/>
          <w:color w:val="auto"/>
          <w:spacing w:val="-2"/>
          <w:sz w:val="24"/>
          <w:szCs w:val="24"/>
          <w:lang w:val="en-US" w:eastAsia="zh-CN"/>
        </w:rPr>
        <w:t>进行调整，不影响其他非人力刚性支出的服务，具体可根据市场情况及需求进行调整。</w:t>
      </w:r>
    </w:p>
    <w:p w14:paraId="7235721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textAlignment w:val="baseline"/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pacing w:val="-5"/>
          <w:sz w:val="24"/>
          <w:szCs w:val="24"/>
          <w:lang w:val="en-US" w:eastAsia="zh-CN"/>
        </w:rPr>
        <w:t>5</w:t>
      </w:r>
      <w:r>
        <w:rPr>
          <w:rFonts w:hint="eastAsia" w:ascii="仿宋" w:hAnsi="仿宋" w:eastAsia="仿宋" w:cs="仿宋"/>
          <w:b/>
          <w:bCs/>
          <w:color w:val="auto"/>
          <w:spacing w:val="-5"/>
          <w:sz w:val="24"/>
          <w:szCs w:val="24"/>
        </w:rPr>
        <w:t>、</w:t>
      </w: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报价要求</w:t>
      </w:r>
    </w:p>
    <w:p w14:paraId="6142D63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" w:firstLine="467"/>
        <w:textAlignment w:val="baseline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  <w:t>投标人须基于全部服务需求自主报价，投标报价须包含人员工资（含社保费、福利费、服装费等）、服务人员食宿费、项目办公费、其他物业服务内容费用、物业公司管理费、税费及以上物业服务管理费内容等一切费用。</w:t>
      </w:r>
    </w:p>
    <w:p w14:paraId="6E14031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  <w:lang w:val="en-US" w:eastAsia="zh-CN"/>
        </w:rPr>
        <w:t>6</w:t>
      </w:r>
      <w:r>
        <w:rPr>
          <w:rFonts w:hint="eastAsia" w:ascii="仿宋" w:hAnsi="仿宋" w:eastAsia="仿宋" w:cs="仿宋"/>
          <w:b/>
          <w:bCs/>
          <w:color w:val="auto"/>
          <w:spacing w:val="-4"/>
          <w:sz w:val="24"/>
          <w:szCs w:val="24"/>
        </w:rPr>
        <w:t>、处罚规定</w:t>
      </w:r>
    </w:p>
    <w:p w14:paraId="4777197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7" w:firstLine="461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在物业管理服务过程中出现重大责任事故的，由物业管理企业承担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相应的经济和法律责任，且采购人有权立即终止合同。</w:t>
      </w:r>
    </w:p>
    <w:p w14:paraId="6BF2AEA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pacing w:val="-5"/>
          <w:sz w:val="24"/>
          <w:szCs w:val="24"/>
          <w:lang w:val="en-US" w:eastAsia="zh-CN"/>
        </w:rPr>
        <w:t>7、</w:t>
      </w:r>
      <w:r>
        <w:rPr>
          <w:rFonts w:hint="eastAsia" w:ascii="仿宋" w:hAnsi="仿宋" w:eastAsia="仿宋" w:cs="仿宋"/>
          <w:b/>
          <w:bCs/>
          <w:color w:val="auto"/>
          <w:spacing w:val="-5"/>
          <w:sz w:val="24"/>
          <w:szCs w:val="24"/>
        </w:rPr>
        <w:t>其他要求</w:t>
      </w:r>
    </w:p>
    <w:p w14:paraId="268C10B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4" w:right="117" w:firstLine="476"/>
        <w:textAlignment w:val="baseline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（1）根据采购人需求，中标服务商应积极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为采购人提供物业服务委托合同之外的特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约服务和代办服务，所需费用按实际发生数额收取，参照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省、市相关规定的标准收取。</w:t>
      </w:r>
    </w:p>
    <w:p w14:paraId="21FAACA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472" w:firstLineChars="200"/>
        <w:textAlignment w:val="baseline"/>
        <w:rPr>
          <w:rFonts w:hint="eastAsia" w:ascii="仿宋" w:hAnsi="仿宋" w:eastAsia="仿宋" w:cs="仿宋"/>
          <w:color w:val="auto"/>
          <w:spacing w:val="-3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（2）必须按劳动部门规定的要求购买养老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等保险。中标服务商工作人员发生工伤或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</w:rPr>
        <w:t>其他人身伤亡事故，均由中标服务商负责解决，报价包含养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</w:rPr>
        <w:t>老保险等相关费用。</w:t>
      </w:r>
    </w:p>
    <w:p w14:paraId="5D69B53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468" w:firstLineChars="200"/>
        <w:textAlignment w:val="baseline"/>
        <w:rPr>
          <w:rFonts w:hint="eastAsia" w:ascii="仿宋" w:hAnsi="仿宋" w:eastAsia="仿宋" w:cs="仿宋"/>
          <w:color w:val="auto"/>
          <w:spacing w:val="-4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（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eastAsia="zh-CN"/>
        </w:rPr>
        <w:t>）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lang w:val="en-US" w:eastAsia="zh-CN"/>
        </w:rPr>
        <w:t>本项目预算是在满配人员的基础上计算得出，实际所需人员根据采购人实际需要进行配</w:t>
      </w:r>
      <w:r>
        <w:rPr>
          <w:rFonts w:hint="eastAsia" w:ascii="仿宋" w:hAnsi="仿宋" w:eastAsia="仿宋" w:cs="仿宋"/>
          <w:color w:val="auto"/>
          <w:spacing w:val="-3"/>
          <w:sz w:val="24"/>
          <w:szCs w:val="24"/>
          <w:highlight w:val="none"/>
          <w:lang w:val="en-US" w:eastAsia="zh-CN"/>
        </w:rPr>
        <w:t>置。</w:t>
      </w:r>
    </w:p>
    <w:p w14:paraId="7FEB044B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3" w:right="124" w:firstLine="315"/>
        <w:textAlignment w:val="baseline"/>
        <w:rPr>
          <w:rFonts w:hint="eastAsia" w:ascii="仿宋" w:hAnsi="仿宋" w:eastAsia="仿宋" w:cs="仿宋"/>
          <w:b/>
          <w:color w:val="auto"/>
          <w:sz w:val="24"/>
          <w:szCs w:val="24"/>
          <w:u w:val="single"/>
        </w:rPr>
      </w:pPr>
    </w:p>
    <w:p w14:paraId="373B2856">
      <w:pPr>
        <w:rPr>
          <w:color w:val="auto"/>
        </w:rPr>
      </w:pPr>
      <w:r>
        <w:rPr>
          <w:rFonts w:hint="eastAsia" w:ascii="仿宋" w:hAnsi="仿宋" w:eastAsia="仿宋" w:cs="仿宋"/>
          <w:b/>
          <w:color w:val="auto"/>
          <w:sz w:val="24"/>
          <w:szCs w:val="24"/>
          <w:u w:val="single"/>
        </w:rPr>
        <w:t>注：以上商务</w:t>
      </w:r>
      <w:r>
        <w:rPr>
          <w:rFonts w:hint="eastAsia" w:cs="仿宋"/>
          <w:b/>
          <w:color w:val="auto"/>
          <w:sz w:val="24"/>
          <w:szCs w:val="24"/>
          <w:u w:val="single"/>
          <w:lang w:val="en-US" w:eastAsia="zh-CN"/>
        </w:rPr>
        <w:t>条件</w:t>
      </w:r>
      <w:r>
        <w:rPr>
          <w:rFonts w:hint="eastAsia" w:ascii="仿宋" w:hAnsi="仿宋" w:eastAsia="仿宋" w:cs="仿宋"/>
          <w:b/>
          <w:color w:val="auto"/>
          <w:sz w:val="24"/>
          <w:szCs w:val="24"/>
          <w:u w:val="single"/>
        </w:rPr>
        <w:t>必须全部响应，否则投标无效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7D0657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8" name="文本框 4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82DF723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qSjhEzAgAAYwQAAA4AAABkcnMvZTJvRG9jLnhtbK1UzY7TMBC+I/EO&#10;lu80aYFVVT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kW9A3qbphGxU8/vp9+&#10;Ppx+fSM4g0CNCzPE3TtExvadbdE2w3nAYeLdVl6nLxgR+CHv8SKvaCPh6dJ0Mp3mcHH4hg3ws8fr&#10;zof4XlhNklFQj/p1srLDJsQ+dAhJ2YxdS6W6GipDmoJevX6bdxcuHoArgxyJRP/YZMV2256ZbW15&#10;BDFv+94Ijq8lkm9YiHfMoxnwYIxLvMVSKYsk9mxRUlv/9V/nKR41gpeSBs1VUINZokR9MKgdAONg&#10;+MHYDobZ6xuLbh1jDB3vTFzwUQ1m5a3+ghlaphxwMcORqaBxMG9i3+CYQS6Wyy5o77zc1f0FdJ5j&#10;cWPuHU9pkpDBLfcRYnYaJ4F6Vc66ofe6Kp3nJDX3n/su6vHfsPgN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DqSjhE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82DF723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0E58A2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9" name="文本框 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B617032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g6Gf4zAgAAYwQAAA4AAABkcnMvZTJvRG9jLnhtbK1UzY7TMBC+I/EO&#10;lu80aYFVqZquylZFSCt2pYI4u47TWPKfbLdJeQB4A05cuPNcfQ4+J00XLRz2wMUZe8bf+PtmJvPr&#10;VityED5Iawo6HuWUCMNtKc2uoJ8+rl9MKQmRmZIpa0RBjyLQ68XzZ/PGzcTE1laVwhOAmDBrXEHr&#10;GN0sywKvhWZhZJ0wcFbWaxax9bus9KwBulbZJM+vssb60nnLRQg4XfVOekb0TwG0VSW5WFm+18LE&#10;HtULxSIohVq6QBfda6tK8HhXVUFEogoKprFbkQT2Nq3ZYs5mO89cLfn5CewpT3jESTNpkPQCtWKR&#10;kb2Xf0Fpyb0NtoojbnXWE+kUAYtx/kibTc2c6LhA6uAuoof/B8s/HO49kWVBX72hxDCNip++fzv9&#10;+HX6+ZXgDAI1LswQt3GIjO1b26JthvOAw8S7rbxOXzAi8EPe40Ve0UbC06XpZDrN4eLwDRvgZw/X&#10;nQ/xnbCaJKOgHvXrZGWH2xD70CEkZTN2LZXqaqgMaQp69fJ13l24eACuDHIkEv1jkxXbbXtmtrXl&#10;EcS87XsjOL6WSH7LQrxnHs2AB2Nc4h2WSlkksWeLktr6L/86T/GoEbyUNGiughrMEiXqvUHtABgH&#10;ww/GdjDMXt9YdOsYY+h4Z+KCj2owK2/1Z8zQMuWAixmOTAWNg3kT+wbHDHKxXHZBe+flru4voPMc&#10;i7dm43hKk4QMbrmPELPTOAnUq3LWDb3XVek8J6m5/9x3UQ//hs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Hg6Gf4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B617032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334CF2">
    <w:pPr>
      <w:pStyle w:val="2"/>
      <w:pBdr>
        <w:bottom w:val="thinThickSmallGap" w:color="auto" w:sz="12" w:space="0"/>
      </w:pBdr>
      <w:spacing w:line="14" w:lineRule="auto"/>
      <w:jc w:val="right"/>
      <w:rPr>
        <w:sz w:val="2"/>
      </w:rPr>
    </w:pPr>
    <w:r>
      <w:drawing>
        <wp:inline distT="0" distB="0" distL="114300" distR="114300">
          <wp:extent cx="1494155" cy="260350"/>
          <wp:effectExtent l="0" t="0" r="0" b="5715"/>
          <wp:docPr id="37" name="图片 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7" name="图片 37"/>
                  <pic:cNvPicPr>
                    <a:picLocks noChangeAspect="1"/>
                  </pic:cNvPicPr>
                </pic:nvPicPr>
                <pic:blipFill>
                  <a:blip r:embed="rId1">
                    <a:biLevel thresh="50000"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94155" cy="260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73B3342"/>
    <w:rsid w:val="31BD6B84"/>
    <w:rsid w:val="7C727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customStyle="1" w:styleId="6">
    <w:name w:val="Table Text"/>
    <w:basedOn w:val="1"/>
    <w:semiHidden/>
    <w:qFormat/>
    <w:uiPriority w:val="0"/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2025-02-25T13:38:00Z</dcterms:created>
  <dc:creator>Administrator</dc:creator>
  <cp:lastModifiedBy>Administrator</cp:lastModifiedBy>
  <dcterms:modified xsi:type="dcterms:W3CDTF">2026-05-11T10:53:38Z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AF03A1AD01344F368B2DD8986DE572D1_12</vt:lpwstr>
  </property>
  <property fmtid="{D5CDD505-2E9C-101B-9397-08002B2CF9AE}" pid="4" name="KSOTemplateDocerSaveRecord">
    <vt:lpwstr>eyJoZGlkIjoiNDczNGQ3YTIwMmVjZGU3NmQwYTE5ZjcwMTU4MmRiYWUiLCJ1c2VySWQiOiIyMjY3OTQxMzIifQ==</vt:lpwstr>
  </property>
</Properties>
</file>