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CBDD34">
      <w:pPr>
        <w:widowControl w:val="0"/>
        <w:spacing w:before="63" w:line="224" w:lineRule="auto"/>
        <w:ind w:left="4957" w:hanging="4956" w:hangingChars="1599"/>
        <w:jc w:val="center"/>
        <w:outlineLvl w:val="0"/>
        <w:rPr>
          <w:color w:val="auto"/>
          <w:lang w:eastAsia="zh-CN"/>
        </w:rPr>
      </w:pPr>
      <w:bookmarkStart w:id="2" w:name="_GoBack"/>
      <w:bookmarkEnd w:id="2"/>
      <w:bookmarkStart w:id="0" w:name="_Toc16162"/>
      <w:r>
        <w:rPr>
          <w:rFonts w:ascii="宋体" w:hAnsi="宋体" w:eastAsia="宋体" w:cs="宋体"/>
          <w:color w:val="auto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采购需求</w:t>
      </w:r>
      <w:bookmarkEnd w:id="0"/>
    </w:p>
    <w:p w14:paraId="3116005D">
      <w:pPr>
        <w:widowControl w:val="0"/>
        <w:spacing w:before="78" w:line="219" w:lineRule="auto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1" w:name="bookmark81"/>
      <w:bookmarkEnd w:id="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一、服务</w:t>
      </w:r>
      <w:r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  <w:t>需求</w:t>
      </w:r>
    </w:p>
    <w:p w14:paraId="77C4C4BB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1、在2026年11月底前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，完成甲方指定范围内的病枯死松木清理，包括但不限于：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已完成集中除治的疫情小班、其他原因致死的非疫情小班、交通要道沿线、旅游景区等重点区域新发生的病枯死松树，开展即死清理、即时除害。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清理株数暂定6万株（伐桩8Cm以下不予计算），12月底前完成除治质量“回头看”，对发现的问题必须整改到位。本项目控制单价:单价为每株不超过50元。</w:t>
      </w:r>
    </w:p>
    <w:p w14:paraId="6D2EAAA3">
      <w:pPr>
        <w:widowControl w:val="0"/>
        <w:spacing w:line="400" w:lineRule="exact"/>
        <w:jc w:val="both"/>
        <w:rPr>
          <w:rFonts w:ascii="宋体" w:hAnsi="宋体" w:eastAsia="宋体" w:cs="宋体"/>
          <w:b/>
          <w:bCs/>
          <w:color w:val="FF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eastAsia="zh-CN"/>
        </w:rPr>
        <w:t>注：本项目清理株数暂定6万株（伐桩8Cm以下不予计算），受电子采购平台系统功能所限，无法直接以“单价”作为投标总报价进行填报，招标文件中所列预算价（最高限价）人民币300万元为暂估金额。"开标一览表"及"分项报价表"均以6万株为基准填报总价。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  <w:lang w:eastAsia="zh-CN"/>
        </w:rPr>
        <w:t>单价每株超过</w:t>
      </w:r>
      <w:r>
        <w:rPr>
          <w:rFonts w:ascii="宋体" w:hAnsi="宋体" w:eastAsia="宋体" w:cs="宋体"/>
          <w:b/>
          <w:bCs/>
          <w:color w:val="FF0000"/>
          <w:sz w:val="24"/>
          <w:szCs w:val="24"/>
          <w:highlight w:val="none"/>
          <w:lang w:eastAsia="zh-CN"/>
        </w:rPr>
        <w:t>50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  <w:lang w:eastAsia="zh-CN"/>
        </w:rPr>
        <w:t>元投标无效。</w:t>
      </w:r>
    </w:p>
    <w:p w14:paraId="04C71AC8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2、技术要求：</w:t>
      </w:r>
    </w:p>
    <w:p w14:paraId="2BD71376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1）疫木清理：严格执行常态化清理,以单株择伐清理方式，对发现的疫木必须当日采伐、当日就近就地处置，严格实现动态清零。同时要注意根据监管能力和疫木日除害处理能力决定采伐量的原则，防止盲目追求进度。</w:t>
      </w:r>
    </w:p>
    <w:p w14:paraId="77B5C6E7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2）除害处理：采伐后严格按国家疫木和疫区管理办法要求，采取焚烧、粉碎、削(旋)片等可靠方式对疫木进行无害化处理。疫木焚烧处理要清理干净，除治公司进行疫木焚烧前，焚烧现场要实行全过程旁站式监管，确保用火安全；粉碎物短粒径不超过1厘米，削片厚度不超过0.6厘米，旋切厚度不超过0.3厘米；对于山高坡陡、不通道路、人迹罕至，不易焚烧且不具备粉碎(削片)、旋切等除害处理条件的山场可采取钢丝网罩处理。钢丝网罩疫木处理，网目数≥20目锻压钢丝网(钢丝网直径≥0.12毫米),严密包裹采伐清理的疫木和伐桩，四周密封锁边，让羽化后的松褐天牛无法飞出。疫木伐桩高度不得超过5公分，并按照技术要求进行无害化处理。二是枝桠材清理。要求将1厘米以上的枝桠全部就地烧毁清理干净。</w:t>
      </w:r>
    </w:p>
    <w:p w14:paraId="721CDA5C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3、监管要求：</w:t>
      </w:r>
    </w:p>
    <w:p w14:paraId="554C27B5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（1）防止疫木流失，并对清理山场附近农户房前屋后及其它可能存放染病松材、枝桠及其它松木产品的地方要进行排查，一经发现，向乡镇或建设单位报告，协助集中清缴。</w:t>
      </w:r>
    </w:p>
    <w:p w14:paraId="5B711256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2）严格落实安全生产工作监督管理职责，严格执行野外特殊用火审批制度，规范疫木焚烧特殊野外用火审批，焚烧前，除治公司必须提前向采购人报告。开设防火线并安排10人以上人员，做好防灭火工作，如出现失火造成火情、火灾、在行政处罚的基础上，每起按中标金额的3%予以扣除工程款。</w:t>
      </w:r>
    </w:p>
    <w:p w14:paraId="6A56ED52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（3）严格落实质量监管,施工方应落实质量监管责任，对自查发现的问题应立即整改。如出现省市检查发现问题，每个问题按中标金额的3%予以扣除工程款。</w:t>
      </w:r>
    </w:p>
    <w:p w14:paraId="0796B45F">
      <w:pPr>
        <w:widowControl w:val="0"/>
        <w:spacing w:line="400" w:lineRule="exact"/>
        <w:ind w:firstLine="480" w:firstLineChars="200"/>
        <w:jc w:val="both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4、项目实施后，必须确保工人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总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数在60人以上。</w:t>
      </w:r>
    </w:p>
    <w:p w14:paraId="7D0C3DF1">
      <w:pPr>
        <w:widowControl w:val="0"/>
        <w:spacing w:line="400" w:lineRule="exact"/>
        <w:ind w:firstLine="480" w:firstLineChars="200"/>
        <w:jc w:val="both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5.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对清理的病枯死松树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需要拍照留档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。</w:t>
      </w:r>
    </w:p>
    <w:p w14:paraId="23E113DE">
      <w:pPr>
        <w:widowControl w:val="0"/>
        <w:spacing w:line="400" w:lineRule="exact"/>
        <w:ind w:firstLine="482" w:firstLineChars="200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注:以上服务需求为必须满足项，否则作无效响应处理。</w:t>
      </w:r>
    </w:p>
    <w:p w14:paraId="19B9F2E9">
      <w:pPr>
        <w:widowControl w:val="0"/>
        <w:spacing w:line="400" w:lineRule="exact"/>
        <w:ind w:firstLine="482" w:firstLineChars="200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  <w:sectPr>
          <w:footerReference r:id="rId3" w:type="default"/>
          <w:pgSz w:w="11906" w:h="16839"/>
          <w:pgMar w:top="1429" w:right="1786" w:bottom="1429" w:left="1786" w:header="0" w:footer="994" w:gutter="0"/>
          <w:cols w:space="720" w:num="1"/>
        </w:sectPr>
      </w:pPr>
    </w:p>
    <w:p w14:paraId="6FA0AC0A">
      <w:pPr>
        <w:widowControl w:val="0"/>
        <w:spacing w:line="400" w:lineRule="exact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附件：武宁县2025-2026年度松材线虫病疫木除治作业小班图</w:t>
      </w:r>
    </w:p>
    <w:p w14:paraId="2C83F8A0">
      <w:pPr>
        <w:widowControl w:val="0"/>
        <w:jc w:val="center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  <w:sectPr>
          <w:pgSz w:w="16839" w:h="11906" w:orient="landscape"/>
          <w:pgMar w:top="1020" w:right="1429" w:bottom="1020" w:left="1429" w:header="0" w:footer="994" w:gutter="0"/>
          <w:cols w:space="720" w:num="1"/>
        </w:sectPr>
      </w:pPr>
      <w:r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  <w:drawing>
          <wp:inline distT="0" distB="0" distL="114300" distR="114300">
            <wp:extent cx="8188960" cy="5789930"/>
            <wp:effectExtent l="0" t="0" r="2540" b="1270"/>
            <wp:docPr id="1" name="图片 1" descr="武宁县2025-2026年度松材线虫病疫木除治小班范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武宁县2025-2026年度松材线虫病疫木除治小班范围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188960" cy="5789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64B8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947946">
    <w:pPr>
      <w:pStyle w:val="2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9" name="文本框 1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302033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CxFMpQtAgAAWQ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302033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C82308"/>
    <w:rsid w:val="56C82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2026-05-11T08:28:00Z</dcterms:created>
  <dc:creator>Administrator</dc:creator>
  <cp:lastModifiedBy>Administrator</cp:lastModifiedBy>
  <dcterms:modified xsi:type="dcterms:W3CDTF">2026-05-11T08:29:08Z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AA61C4F8219243019A1D324B6F09F8E4_11</vt:lpwstr>
  </property>
  <property fmtid="{D5CDD505-2E9C-101B-9397-08002B2CF9AE}" pid="4" name="KSOTemplateDocerSaveRecord">
    <vt:lpwstr>eyJoZGlkIjoiMjJjYjg1NmJkNmNjZWMyN2M5NmNhYTlhZDE3MzI4NWQiLCJ1c2VySWQiOiI2NTk5MjMzNTAifQ==</vt:lpwstr>
  </property>
</Properties>
</file>