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68ACAB">
      <w:pPr>
        <w:spacing w:line="432" w:lineRule="auto"/>
        <w:jc w:val="left"/>
        <w:rPr>
          <w:rFonts w:ascii="宋体" w:hAnsi="宋体" w:cs="宋体"/>
          <w:color w:val="auto"/>
          <w:sz w:val="24"/>
          <w:highlight w:val="none"/>
        </w:rPr>
      </w:pPr>
      <w:bookmarkStart w:id="4" w:name="_GoBack"/>
      <w:bookmarkEnd w:id="4"/>
    </w:p>
    <w:p w14:paraId="56C602C7">
      <w:pPr>
        <w:pStyle w:val="2"/>
        <w:jc w:val="center"/>
        <w:rPr>
          <w:rFonts w:hAnsi="宋体" w:cs="宋体"/>
          <w:b/>
          <w:color w:val="auto"/>
          <w:sz w:val="32"/>
          <w:szCs w:val="32"/>
          <w:highlight w:val="none"/>
        </w:rPr>
      </w:pPr>
      <w:bookmarkStart w:id="0" w:name="_Toc7341"/>
      <w:r>
        <w:rPr>
          <w:rFonts w:hint="eastAsia" w:hAnsi="宋体" w:cs="宋体"/>
          <w:b/>
          <w:color w:val="auto"/>
          <w:sz w:val="32"/>
          <w:szCs w:val="32"/>
          <w:highlight w:val="none"/>
        </w:rPr>
        <w:t>第五章　采购需求一览表及采购要求</w:t>
      </w:r>
      <w:bookmarkEnd w:id="0"/>
    </w:p>
    <w:p w14:paraId="3E658BCA">
      <w:pPr>
        <w:adjustRightInd w:val="0"/>
        <w:snapToGrid w:val="0"/>
        <w:spacing w:line="432" w:lineRule="auto"/>
        <w:ind w:left="-2"/>
        <w:rPr>
          <w:rFonts w:ascii="宋体" w:hAnsi="宋体" w:cs="宋体"/>
          <w:color w:val="auto"/>
          <w:highlight w:val="none"/>
        </w:rPr>
      </w:pPr>
    </w:p>
    <w:p w14:paraId="2A29F6B5">
      <w:pPr>
        <w:pStyle w:val="3"/>
        <w:numPr>
          <w:ilvl w:val="0"/>
          <w:numId w:val="0"/>
        </w:numPr>
        <w:spacing w:before="0" w:after="0" w:line="400" w:lineRule="exact"/>
        <w:ind w:left="570" w:leftChars="0" w:hanging="570" w:firstLineChars="0"/>
        <w:jc w:val="center"/>
        <w:rPr>
          <w:rFonts w:ascii="宋体" w:hAnsi="宋体" w:eastAsia="宋体" w:cs="宋体"/>
          <w:color w:val="auto"/>
          <w:sz w:val="28"/>
          <w:szCs w:val="28"/>
          <w:highlight w:val="none"/>
        </w:rPr>
      </w:pPr>
      <w:bookmarkStart w:id="1" w:name="_Toc22593"/>
      <w:r>
        <w:rPr>
          <w:rFonts w:hint="default" w:ascii="宋体" w:hAnsi="宋体" w:eastAsia="宋体" w:cs="宋体"/>
          <w:b/>
          <w:bCs/>
          <w:color w:val="auto"/>
          <w:kern w:val="0"/>
          <w:sz w:val="28"/>
          <w:szCs w:val="28"/>
          <w:lang w:val="en-US" w:eastAsia="zh-CN" w:bidi="ar-SA"/>
        </w:rPr>
        <w:t>一、</w:t>
      </w:r>
      <w:r>
        <w:rPr>
          <w:rFonts w:hint="eastAsia" w:ascii="宋体" w:hAnsi="宋体" w:eastAsia="宋体" w:cs="宋体"/>
          <w:color w:val="auto"/>
          <w:sz w:val="28"/>
          <w:szCs w:val="28"/>
          <w:highlight w:val="none"/>
        </w:rPr>
        <w:t>采购需求一览表</w:t>
      </w:r>
      <w:bookmarkEnd w:id="1"/>
    </w:p>
    <w:p w14:paraId="3861A397">
      <w:pPr>
        <w:rPr>
          <w:rFonts w:ascii="宋体" w:hAnsi="宋体" w:cs="宋体"/>
          <w:color w:val="auto"/>
          <w:sz w:val="28"/>
          <w:szCs w:val="28"/>
          <w:highlight w:val="none"/>
        </w:rPr>
      </w:pPr>
    </w:p>
    <w:tbl>
      <w:tblPr>
        <w:tblStyle w:val="32"/>
        <w:tblW w:w="86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805"/>
      </w:tblGrid>
      <w:tr w14:paraId="740C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4" w:hRule="atLeast"/>
        </w:trPr>
        <w:tc>
          <w:tcPr>
            <w:tcW w:w="2835" w:type="dxa"/>
            <w:tcBorders>
              <w:top w:val="single" w:color="auto" w:sz="12" w:space="0"/>
              <w:left w:val="single" w:color="auto" w:sz="12" w:space="0"/>
              <w:tl2br w:val="single" w:color="auto" w:sz="4" w:space="0"/>
            </w:tcBorders>
            <w:noWrap/>
          </w:tcPr>
          <w:p w14:paraId="2DE2D78F">
            <w:pPr>
              <w:spacing w:line="400" w:lineRule="exact"/>
              <w:rPr>
                <w:rFonts w:ascii="宋体" w:hAnsi="宋体" w:cs="宋体"/>
                <w:color w:val="auto"/>
                <w:sz w:val="24"/>
                <w:highlight w:val="none"/>
              </w:rPr>
            </w:pP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581660</wp:posOffset>
                      </wp:positionH>
                      <wp:positionV relativeFrom="paragraph">
                        <wp:posOffset>156845</wp:posOffset>
                      </wp:positionV>
                      <wp:extent cx="247650" cy="266700"/>
                      <wp:effectExtent l="4445" t="4445" r="14605" b="14605"/>
                      <wp:wrapNone/>
                      <wp:docPr id="7" name="Text Box 35"/>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05F534C1">
                                  <w:r>
                                    <w:rPr>
                                      <w:rFonts w:hint="eastAsia"/>
                                    </w:rPr>
                                    <w:t>货</w:t>
                                  </w:r>
                                </w:p>
                              </w:txbxContent>
                            </wps:txbx>
                            <wps:bodyPr rot="0" vert="horz" wrap="square" lIns="91440" tIns="45720" rIns="91440" bIns="45720" anchor="t" anchorCtr="0" upright="1">
                              <a:noAutofit/>
                            </wps:bodyPr>
                          </wps:wsp>
                        </a:graphicData>
                      </a:graphic>
                    </wp:anchor>
                  </w:drawing>
                </mc:Choice>
                <mc:Fallback>
                  <w:pict>
                    <v:shape id="Text Box 35" o:spid="_x0000_s1026" o:spt="202" type="#_x0000_t202" style="position:absolute;left:0pt;margin-left:45.8pt;margin-top:12.35pt;height:21pt;width:19.5pt;z-index:251659264;mso-width-relative:page;mso-height-relative:page;" fillcolor="#FFFFFF" filled="t" stroked="t" coordsize="21600,21600" o:gfxdata="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CzH3uB1wAAAAgBAAAPAAAA&#10;AAAAAAEAIAAAACIAAABkcnMvZG93bnJldi54bWxQSwECFAAUAAAACACHTuJAh9C2Ok8CAADKBAAA&#10;DgAAAAAAAAABACAAAAAmAQAAZHJzL2Uyb0RvYy54bWxQSwUGAAAAAAYABgBZAQAA5wUAAAAA&#10;">
                      <v:fill on="t" focussize="0,0"/>
                      <v:stroke color="#FFFFFF" miterlimit="8" joinstyle="miter"/>
                      <v:imagedata o:title=""/>
                      <o:lock v:ext="edit" aspectratio="f"/>
                      <v:textbox>
                        <w:txbxContent>
                          <w:p w14:paraId="05F534C1">
                            <w:r>
                              <w:rPr>
                                <w:rFonts w:hint="eastAsia"/>
                              </w:rPr>
                              <w:t>货</w:t>
                            </w:r>
                          </w:p>
                        </w:txbxContent>
                      </v:textbox>
                    </v:shape>
                  </w:pict>
                </mc:Fallback>
              </mc:AlternateContent>
            </w:r>
          </w:p>
          <w:p w14:paraId="4A9CC622">
            <w:pPr>
              <w:spacing w:line="400" w:lineRule="exact"/>
              <w:rPr>
                <w:rFonts w:ascii="宋体" w:hAnsi="宋体" w:cs="宋体"/>
                <w:color w:val="auto"/>
                <w:sz w:val="24"/>
                <w:highlight w:val="none"/>
              </w:rPr>
            </w:pP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400685</wp:posOffset>
                      </wp:positionH>
                      <wp:positionV relativeFrom="paragraph">
                        <wp:posOffset>339090</wp:posOffset>
                      </wp:positionV>
                      <wp:extent cx="247650" cy="266700"/>
                      <wp:effectExtent l="4445" t="4445" r="14605" b="14605"/>
                      <wp:wrapNone/>
                      <wp:docPr id="6" name="Text Box 39"/>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43E38908">
                                  <w:r>
                                    <w:rPr>
                                      <w:rFonts w:hint="eastAsia"/>
                                    </w:rPr>
                                    <w:t>内</w:t>
                                  </w:r>
                                </w:p>
                              </w:txbxContent>
                            </wps:txbx>
                            <wps:bodyPr rot="0" vert="horz" wrap="square" lIns="91440" tIns="45720" rIns="91440" bIns="45720" anchor="t" anchorCtr="0" upright="1">
                              <a:noAutofit/>
                            </wps:bodyPr>
                          </wps:wsp>
                        </a:graphicData>
                      </a:graphic>
                    </wp:anchor>
                  </w:drawing>
                </mc:Choice>
                <mc:Fallback>
                  <w:pict>
                    <v:shape id="Text Box 39" o:spid="_x0000_s1026" o:spt="202" type="#_x0000_t202" style="position:absolute;left:0pt;margin-left:31.55pt;margin-top:26.7pt;height:21pt;width:19.5pt;z-index:251659264;mso-width-relative:page;mso-height-relative:page;" fillcolor="#FFFFFF" filled="t" stroked="t" coordsize="21600,21600" o:gfxdata="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2iItV1wAAAAgBAAAPAAAA&#10;AAAAAAEAIAAAACIAAABkcnMvZG93bnJldi54bWxQSwECFAAUAAAACACHTuJArID9NU8CAADKBAAA&#10;DgAAAAAAAAABACAAAAAmAQAAZHJzL2Uyb0RvYy54bWxQSwUGAAAAAAYABgBZAQAA5wUAAAAA&#10;">
                      <v:fill on="t" focussize="0,0"/>
                      <v:stroke color="#FFFFFF" miterlimit="8" joinstyle="miter"/>
                      <v:imagedata o:title=""/>
                      <o:lock v:ext="edit" aspectratio="f"/>
                      <v:textbox>
                        <w:txbxContent>
                          <w:p w14:paraId="43E38908">
                            <w:r>
                              <w:rPr>
                                <w:rFonts w:hint="eastAsia"/>
                              </w:rPr>
                              <w:t>内</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1019810</wp:posOffset>
                      </wp:positionH>
                      <wp:positionV relativeFrom="paragraph">
                        <wp:posOffset>845820</wp:posOffset>
                      </wp:positionV>
                      <wp:extent cx="247650" cy="266700"/>
                      <wp:effectExtent l="4445" t="4445" r="14605" b="14605"/>
                      <wp:wrapNone/>
                      <wp:docPr id="5" name="Text Box 40"/>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3CA65F04">
                                  <w:r>
                                    <w:rPr>
                                      <w:rFonts w:hint="eastAsia"/>
                                    </w:rPr>
                                    <w:t>容</w:t>
                                  </w:r>
                                </w:p>
                              </w:txbxContent>
                            </wps:txbx>
                            <wps:bodyPr rot="0" vert="horz" wrap="square" lIns="91440" tIns="45720" rIns="91440" bIns="45720" anchor="t" anchorCtr="0" upright="1">
                              <a:noAutofit/>
                            </wps:bodyPr>
                          </wps:wsp>
                        </a:graphicData>
                      </a:graphic>
                    </wp:anchor>
                  </w:drawing>
                </mc:Choice>
                <mc:Fallback>
                  <w:pict>
                    <v:shape id="Text Box 40" o:spid="_x0000_s1026" o:spt="202" type="#_x0000_t202" style="position:absolute;left:0pt;margin-left:80.3pt;margin-top:66.6pt;height:21pt;width:19.5pt;z-index:251659264;mso-width-relative:page;mso-height-relative:page;" fillcolor="#FFFFFF" filled="t" stroked="t" coordsize="21600,21600" o:gfxdata="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ritqHXAAAACwEAAA8AAAAA&#10;AAAAAQAgAAAAIgAAAGRycy9kb3ducmV2LnhtbFBLAQIUABQAAAAIAIdO4kAPxNJyTgIAAMoEAAAO&#10;AAAAAAAAAAEAIAAAACYBAABkcnMvZTJvRG9jLnhtbFBLBQYAAAAABgAGAFkBAADmBQAAAAA=&#10;">
                      <v:fill on="t" focussize="0,0"/>
                      <v:stroke color="#FFFFFF" miterlimit="8" joinstyle="miter"/>
                      <v:imagedata o:title=""/>
                      <o:lock v:ext="edit" aspectratio="f"/>
                      <v:textbox>
                        <w:txbxContent>
                          <w:p w14:paraId="3CA65F04">
                            <w:r>
                              <w:rPr>
                                <w:rFonts w:hint="eastAsia"/>
                              </w:rPr>
                              <w:t>容</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1296035</wp:posOffset>
                      </wp:positionH>
                      <wp:positionV relativeFrom="paragraph">
                        <wp:posOffset>531495</wp:posOffset>
                      </wp:positionV>
                      <wp:extent cx="247650" cy="266700"/>
                      <wp:effectExtent l="4445" t="4445" r="14605" b="14605"/>
                      <wp:wrapNone/>
                      <wp:docPr id="4" name="Text Box 38"/>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4E90ACF3">
                                  <w:r>
                                    <w:rPr>
                                      <w:rFonts w:hint="eastAsia"/>
                                    </w:rPr>
                                    <w:t>称</w:t>
                                  </w:r>
                                </w:p>
                              </w:txbxContent>
                            </wps:txbx>
                            <wps:bodyPr rot="0" vert="horz" wrap="square" lIns="91440" tIns="45720" rIns="91440" bIns="45720" anchor="t" anchorCtr="0" upright="1">
                              <a:noAutofit/>
                            </wps:bodyPr>
                          </wps:wsp>
                        </a:graphicData>
                      </a:graphic>
                    </wp:anchor>
                  </w:drawing>
                </mc:Choice>
                <mc:Fallback>
                  <w:pict>
                    <v:shape id="Text Box 38" o:spid="_x0000_s1026" o:spt="202" type="#_x0000_t202" style="position:absolute;left:0pt;margin-left:102.05pt;margin-top:41.85pt;height:21pt;width:19.5pt;z-index:251659264;mso-width-relative:page;mso-height-relative:page;" fillcolor="#FFFFFF" filled="t" stroked="t" coordsize="21600,21600" o:gfxdata="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L4dVWtgAAAAKAQAADwAA&#10;AAAAAAABACAAAAAiAAAAZHJzL2Rvd25yZXYueG1sUEsBAhQAFAAAAAgAh07iQC76QbZPAgAAygQA&#10;AA4AAAAAAAAAAQAgAAAAJwEAAGRycy9lMm9Eb2MueG1sUEsFBgAAAAAGAAYAWQEAAOgFAAAAAA==&#10;">
                      <v:fill on="t" focussize="0,0"/>
                      <v:stroke color="#FFFFFF" miterlimit="8" joinstyle="miter"/>
                      <v:imagedata o:title=""/>
                      <o:lock v:ext="edit" aspectratio="f"/>
                      <v:textbox>
                        <w:txbxContent>
                          <w:p w14:paraId="4E90ACF3">
                            <w:r>
                              <w:rPr>
                                <w:rFonts w:hint="eastAsia"/>
                              </w:rPr>
                              <w:t>称</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1048385</wp:posOffset>
                      </wp:positionH>
                      <wp:positionV relativeFrom="paragraph">
                        <wp:posOffset>312420</wp:posOffset>
                      </wp:positionV>
                      <wp:extent cx="247650" cy="266700"/>
                      <wp:effectExtent l="4445" t="4445" r="14605" b="14605"/>
                      <wp:wrapNone/>
                      <wp:docPr id="3" name="Text Box 37"/>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0FAF5709">
                                  <w:r>
                                    <w:rPr>
                                      <w:rFonts w:hint="eastAsia"/>
                                    </w:rPr>
                                    <w:t>名</w:t>
                                  </w:r>
                                </w:p>
                              </w:txbxContent>
                            </wps:txbx>
                            <wps:bodyPr rot="0" vert="horz" wrap="square" lIns="91440" tIns="45720" rIns="91440" bIns="45720" anchor="t" anchorCtr="0" upright="1">
                              <a:noAutofit/>
                            </wps:bodyPr>
                          </wps:wsp>
                        </a:graphicData>
                      </a:graphic>
                    </wp:anchor>
                  </w:drawing>
                </mc:Choice>
                <mc:Fallback>
                  <w:pict>
                    <v:shape id="Text Box 37" o:spid="_x0000_s1026" o:spt="202" type="#_x0000_t202" style="position:absolute;left:0pt;margin-left:82.55pt;margin-top:24.6pt;height:21pt;width:19.5pt;z-index:251659264;mso-width-relative:page;mso-height-relative:page;" fillcolor="#FFFFFF" filled="t" stroked="t" coordsize="21600,21600" o:gfxdata="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C7x3k7WAAAACQEAAA8AAAAA&#10;AAAAAQAgAAAAIgAAAGRycy9kb3ducmV2LnhtbFBLAQIUABQAAAAIAIdO4kDCI7/mTwIAAMoEAAAO&#10;AAAAAAAAAAEAIAAAACUBAABkcnMvZTJvRG9jLnhtbFBLBQYAAAAABgAGAFkBAADmBQAAAAA=&#10;">
                      <v:fill on="t" focussize="0,0"/>
                      <v:stroke color="#FFFFFF" miterlimit="8" joinstyle="miter"/>
                      <v:imagedata o:title=""/>
                      <o:lock v:ext="edit" aspectratio="f"/>
                      <v:textbox>
                        <w:txbxContent>
                          <w:p w14:paraId="0FAF5709">
                            <w:r>
                              <w:rPr>
                                <w:rFonts w:hint="eastAsia"/>
                              </w:rPr>
                              <w:t>名</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810260</wp:posOffset>
                      </wp:positionH>
                      <wp:positionV relativeFrom="paragraph">
                        <wp:posOffset>112395</wp:posOffset>
                      </wp:positionV>
                      <wp:extent cx="247650" cy="266700"/>
                      <wp:effectExtent l="4445" t="4445" r="14605" b="14605"/>
                      <wp:wrapNone/>
                      <wp:docPr id="2" name="Text Box 36"/>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3B04E16C">
                                  <w:r>
                                    <w:rPr>
                                      <w:rFonts w:hint="eastAsia"/>
                                    </w:rPr>
                                    <w:t>物</w:t>
                                  </w:r>
                                </w:p>
                              </w:txbxContent>
                            </wps:txbx>
                            <wps:bodyPr rot="0" vert="horz" wrap="square" lIns="91440" tIns="45720" rIns="91440" bIns="45720" anchor="t" anchorCtr="0" upright="1">
                              <a:noAutofit/>
                            </wps:bodyPr>
                          </wps:wsp>
                        </a:graphicData>
                      </a:graphic>
                    </wp:anchor>
                  </w:drawing>
                </mc:Choice>
                <mc:Fallback>
                  <w:pict>
                    <v:shape id="Text Box 36" o:spid="_x0000_s1026" o:spt="202" type="#_x0000_t202" style="position:absolute;left:0pt;margin-left:63.8pt;margin-top:8.85pt;height:21pt;width:19.5pt;z-index:251659264;mso-width-relative:page;mso-height-relative:page;" fillcolor="#FFFFFF" filled="t" stroked="t" coordsize="21600,21600" o:gfxdata="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5JlSj1wAAAAkBAAAPAAAA&#10;AAAAAAEAIAAAACIAAABkcnMvZG93bnJldi54bWxQSwECFAAUAAAACACHTuJAMxCoZk8CAADKBAAA&#10;DgAAAAAAAAABACAAAAAmAQAAZHJzL2Uyb0RvYy54bWxQSwUGAAAAAAYABgBZAQAA5wUAAAAA&#10;">
                      <v:fill on="t" focussize="0,0"/>
                      <v:stroke color="#FFFFFF" miterlimit="8" joinstyle="miter"/>
                      <v:imagedata o:title=""/>
                      <o:lock v:ext="edit" aspectratio="f"/>
                      <v:textbox>
                        <w:txbxContent>
                          <w:p w14:paraId="3B04E16C">
                            <w:r>
                              <w:rPr>
                                <w:rFonts w:hint="eastAsia"/>
                              </w:rPr>
                              <w:t>物</w:t>
                            </w:r>
                          </w:p>
                        </w:txbxContent>
                      </v:textbox>
                    </v:shape>
                  </w:pict>
                </mc:Fallback>
              </mc:AlternateContent>
            </w:r>
          </w:p>
        </w:tc>
        <w:tc>
          <w:tcPr>
            <w:tcW w:w="5805" w:type="dxa"/>
            <w:tcBorders>
              <w:top w:val="single" w:color="auto" w:sz="12" w:space="0"/>
              <w:right w:val="single" w:color="auto" w:sz="12" w:space="0"/>
            </w:tcBorders>
            <w:noWrap/>
            <w:vAlign w:val="center"/>
          </w:tcPr>
          <w:p w14:paraId="7C3EE8EB">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详见二、采购需求</w:t>
            </w:r>
          </w:p>
        </w:tc>
      </w:tr>
      <w:tr w14:paraId="4D612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324E035B">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数 量</w:t>
            </w:r>
          </w:p>
        </w:tc>
        <w:tc>
          <w:tcPr>
            <w:tcW w:w="5805" w:type="dxa"/>
            <w:tcBorders>
              <w:right w:val="single" w:color="auto" w:sz="12" w:space="0"/>
            </w:tcBorders>
            <w:noWrap/>
            <w:vAlign w:val="center"/>
          </w:tcPr>
          <w:p w14:paraId="6608B839">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详见二、采购需求</w:t>
            </w:r>
          </w:p>
        </w:tc>
      </w:tr>
      <w:tr w14:paraId="762A6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53B485DE">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交货期</w:t>
            </w:r>
          </w:p>
        </w:tc>
        <w:tc>
          <w:tcPr>
            <w:tcW w:w="5805" w:type="dxa"/>
            <w:tcBorders>
              <w:right w:val="single" w:color="auto" w:sz="12" w:space="0"/>
            </w:tcBorders>
            <w:noWrap/>
            <w:vAlign w:val="center"/>
          </w:tcPr>
          <w:p w14:paraId="66A1CF2E">
            <w:pPr>
              <w:spacing w:line="900" w:lineRule="exact"/>
              <w:jc w:val="center"/>
              <w:rPr>
                <w:rFonts w:ascii="宋体" w:hAnsi="宋体" w:cs="宋体"/>
                <w:color w:val="auto"/>
                <w:sz w:val="24"/>
                <w:highlight w:val="none"/>
              </w:rPr>
            </w:pPr>
            <w:r>
              <w:rPr>
                <w:rFonts w:hint="eastAsia" w:ascii="宋体" w:hAnsi="宋体" w:cs="宋体"/>
                <w:color w:val="auto"/>
                <w:sz w:val="24"/>
                <w:highlight w:val="none"/>
              </w:rPr>
              <w:t>详见“商务条款”</w:t>
            </w:r>
          </w:p>
        </w:tc>
      </w:tr>
      <w:tr w14:paraId="3B7B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249B348D">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交货地点</w:t>
            </w:r>
          </w:p>
        </w:tc>
        <w:tc>
          <w:tcPr>
            <w:tcW w:w="5805" w:type="dxa"/>
            <w:tcBorders>
              <w:right w:val="single" w:color="auto" w:sz="12" w:space="0"/>
            </w:tcBorders>
            <w:noWrap/>
            <w:vAlign w:val="center"/>
          </w:tcPr>
          <w:p w14:paraId="7D9B5A52">
            <w:pPr>
              <w:spacing w:line="440" w:lineRule="exact"/>
              <w:ind w:left="480" w:hanging="480" w:hangingChars="200"/>
              <w:jc w:val="center"/>
              <w:rPr>
                <w:rFonts w:ascii="宋体" w:hAnsi="宋体" w:cs="宋体"/>
                <w:bCs/>
                <w:color w:val="auto"/>
                <w:sz w:val="24"/>
                <w:szCs w:val="24"/>
                <w:highlight w:val="none"/>
              </w:rPr>
            </w:pPr>
            <w:r>
              <w:rPr>
                <w:rFonts w:hint="eastAsia" w:ascii="宋体" w:hAnsi="宋体" w:cs="宋体"/>
                <w:color w:val="auto"/>
                <w:sz w:val="24"/>
                <w:highlight w:val="none"/>
              </w:rPr>
              <w:t>详见“商务条款”</w:t>
            </w:r>
          </w:p>
        </w:tc>
      </w:tr>
      <w:tr w14:paraId="59368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43800125">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安装地点</w:t>
            </w:r>
          </w:p>
        </w:tc>
        <w:tc>
          <w:tcPr>
            <w:tcW w:w="5805" w:type="dxa"/>
            <w:tcBorders>
              <w:right w:val="single" w:color="auto" w:sz="12" w:space="0"/>
            </w:tcBorders>
            <w:noWrap/>
            <w:vAlign w:val="center"/>
          </w:tcPr>
          <w:p w14:paraId="0EF4AA65">
            <w:pPr>
              <w:spacing w:line="440" w:lineRule="exact"/>
              <w:ind w:left="480" w:hanging="480" w:hangingChars="200"/>
              <w:jc w:val="center"/>
              <w:rPr>
                <w:rFonts w:ascii="宋体" w:hAnsi="宋体" w:cs="宋体"/>
                <w:bCs/>
                <w:color w:val="auto"/>
                <w:sz w:val="24"/>
                <w:szCs w:val="24"/>
                <w:highlight w:val="none"/>
              </w:rPr>
            </w:pPr>
            <w:r>
              <w:rPr>
                <w:rFonts w:hint="eastAsia" w:ascii="宋体" w:hAnsi="宋体" w:cs="宋体"/>
                <w:color w:val="auto"/>
                <w:sz w:val="24"/>
                <w:highlight w:val="none"/>
              </w:rPr>
              <w:t>详见“商务条款”</w:t>
            </w:r>
          </w:p>
        </w:tc>
      </w:tr>
      <w:tr w14:paraId="09587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08E4D412">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备注</w:t>
            </w:r>
          </w:p>
        </w:tc>
        <w:tc>
          <w:tcPr>
            <w:tcW w:w="5805" w:type="dxa"/>
            <w:tcBorders>
              <w:right w:val="single" w:color="auto" w:sz="12" w:space="0"/>
            </w:tcBorders>
            <w:noWrap/>
            <w:vAlign w:val="center"/>
          </w:tcPr>
          <w:p w14:paraId="17E8DC4B">
            <w:pPr>
              <w:spacing w:line="440" w:lineRule="exact"/>
              <w:jc w:val="center"/>
              <w:rPr>
                <w:rFonts w:ascii="宋体" w:hAnsi="宋体" w:cs="宋体"/>
                <w:color w:val="auto"/>
                <w:sz w:val="24"/>
                <w:highlight w:val="none"/>
              </w:rPr>
            </w:pPr>
            <w:r>
              <w:rPr>
                <w:rFonts w:hint="eastAsia" w:ascii="宋体" w:hAnsi="宋体" w:cs="宋体"/>
                <w:color w:val="auto"/>
                <w:spacing w:val="2"/>
                <w:sz w:val="24"/>
                <w:highlight w:val="none"/>
              </w:rPr>
              <w:t>本项目为交钥匙项目</w:t>
            </w:r>
          </w:p>
        </w:tc>
      </w:tr>
    </w:tbl>
    <w:p w14:paraId="069DAB80">
      <w:pPr>
        <w:adjustRightInd w:val="0"/>
        <w:spacing w:line="400" w:lineRule="exact"/>
        <w:rPr>
          <w:rFonts w:ascii="宋体" w:hAnsi="宋体" w:cs="宋体"/>
          <w:b/>
          <w:color w:val="auto"/>
          <w:sz w:val="30"/>
          <w:szCs w:val="30"/>
          <w:highlight w:val="none"/>
        </w:rPr>
      </w:pPr>
    </w:p>
    <w:p w14:paraId="2442E93A">
      <w:pPr>
        <w:adjustRightInd w:val="0"/>
        <w:spacing w:line="400" w:lineRule="exact"/>
        <w:rPr>
          <w:rFonts w:ascii="宋体" w:hAnsi="宋体" w:cs="宋体"/>
          <w:b/>
          <w:color w:val="auto"/>
          <w:sz w:val="30"/>
          <w:szCs w:val="30"/>
          <w:highlight w:val="none"/>
        </w:rPr>
      </w:pPr>
    </w:p>
    <w:p w14:paraId="204C4305">
      <w:pPr>
        <w:adjustRightInd w:val="0"/>
        <w:spacing w:line="400" w:lineRule="exact"/>
        <w:rPr>
          <w:rFonts w:ascii="宋体" w:hAnsi="宋体" w:cs="宋体"/>
          <w:b/>
          <w:color w:val="auto"/>
          <w:sz w:val="30"/>
          <w:szCs w:val="30"/>
          <w:highlight w:val="none"/>
        </w:rPr>
      </w:pPr>
    </w:p>
    <w:p w14:paraId="13C45803">
      <w:pPr>
        <w:widowControl/>
        <w:jc w:val="left"/>
        <w:rPr>
          <w:rFonts w:ascii="宋体" w:hAnsi="宋体" w:cs="宋体"/>
          <w:color w:val="auto"/>
          <w:highlight w:val="none"/>
        </w:rPr>
      </w:pPr>
      <w:r>
        <w:rPr>
          <w:rFonts w:hint="eastAsia" w:ascii="宋体" w:hAnsi="宋体" w:cs="宋体"/>
          <w:color w:val="auto"/>
          <w:highlight w:val="none"/>
        </w:rPr>
        <w:br w:type="page"/>
      </w:r>
    </w:p>
    <w:p w14:paraId="378487DF">
      <w:pPr>
        <w:pStyle w:val="3"/>
        <w:numPr>
          <w:ilvl w:val="0"/>
          <w:numId w:val="0"/>
        </w:numPr>
        <w:spacing w:before="0" w:after="0" w:line="400" w:lineRule="exact"/>
        <w:ind w:left="570" w:leftChars="0" w:hanging="570" w:firstLineChars="0"/>
        <w:jc w:val="left"/>
        <w:rPr>
          <w:rFonts w:ascii="宋体" w:hAnsi="宋体" w:eastAsia="宋体" w:cs="宋体"/>
          <w:color w:val="auto"/>
          <w:sz w:val="28"/>
          <w:szCs w:val="28"/>
          <w:highlight w:val="none"/>
        </w:rPr>
      </w:pPr>
      <w:bookmarkStart w:id="2" w:name="_Toc25081"/>
      <w:r>
        <w:rPr>
          <w:rFonts w:hint="default" w:ascii="宋体" w:hAnsi="宋体" w:eastAsia="宋体" w:cs="宋体"/>
          <w:b/>
          <w:bCs/>
          <w:color w:val="auto"/>
          <w:kern w:val="0"/>
          <w:sz w:val="28"/>
          <w:szCs w:val="28"/>
          <w:lang w:val="en-US" w:eastAsia="zh-CN" w:bidi="ar-SA"/>
        </w:rPr>
        <w:t>二、</w:t>
      </w:r>
      <w:r>
        <w:rPr>
          <w:rFonts w:hint="eastAsia" w:ascii="宋体" w:hAnsi="宋体" w:eastAsia="宋体" w:cs="宋体"/>
          <w:color w:val="auto"/>
          <w:sz w:val="28"/>
          <w:szCs w:val="28"/>
          <w:highlight w:val="none"/>
        </w:rPr>
        <w:t>采购需求</w:t>
      </w:r>
      <w:r>
        <w:rPr>
          <w:rFonts w:hint="eastAsia" w:cs="仿宋" w:asciiTheme="minorEastAsia" w:hAnsiTheme="minorEastAsia" w:eastAsiaTheme="minorEastAsia"/>
          <w:color w:val="auto"/>
          <w:sz w:val="24"/>
          <w:szCs w:val="24"/>
          <w:highlight w:val="none"/>
        </w:rPr>
        <w:t>（总体</w:t>
      </w:r>
      <w:r>
        <w:rPr>
          <w:rFonts w:hint="eastAsia" w:cs="仿宋" w:asciiTheme="minorEastAsia" w:hAnsiTheme="minorEastAsia" w:eastAsiaTheme="minorEastAsia"/>
          <w:color w:val="auto"/>
          <w:sz w:val="24"/>
          <w:szCs w:val="24"/>
          <w:highlight w:val="none"/>
          <w:lang w:eastAsia="zh-CN"/>
        </w:rPr>
        <w:t>技术</w:t>
      </w:r>
      <w:r>
        <w:rPr>
          <w:rFonts w:hint="eastAsia" w:cs="仿宋" w:asciiTheme="minorEastAsia" w:hAnsiTheme="minorEastAsia" w:eastAsiaTheme="minorEastAsia"/>
          <w:color w:val="auto"/>
          <w:sz w:val="24"/>
          <w:szCs w:val="24"/>
          <w:highlight w:val="none"/>
        </w:rPr>
        <w:t>要求及</w:t>
      </w:r>
      <w:r>
        <w:rPr>
          <w:rFonts w:hint="eastAsia" w:cs="仿宋" w:asciiTheme="minorEastAsia" w:hAnsiTheme="minorEastAsia" w:eastAsiaTheme="minorEastAsia"/>
          <w:color w:val="auto"/>
          <w:sz w:val="24"/>
          <w:szCs w:val="24"/>
          <w:highlight w:val="none"/>
          <w:lang w:eastAsia="zh-CN"/>
        </w:rPr>
        <w:t>分项</w:t>
      </w:r>
      <w:r>
        <w:rPr>
          <w:rFonts w:hint="eastAsia" w:cs="仿宋" w:asciiTheme="minorEastAsia" w:hAnsiTheme="minorEastAsia" w:eastAsiaTheme="minorEastAsia"/>
          <w:color w:val="auto"/>
          <w:sz w:val="24"/>
          <w:szCs w:val="24"/>
          <w:highlight w:val="none"/>
        </w:rPr>
        <w:t>技术要求均须完全响应，否则做无效投标处理）</w:t>
      </w:r>
      <w:bookmarkEnd w:id="2"/>
    </w:p>
    <w:p w14:paraId="2D445527">
      <w:pPr>
        <w:pStyle w:val="3"/>
        <w:numPr>
          <w:ilvl w:val="0"/>
          <w:numId w:val="1"/>
        </w:numPr>
        <w:spacing w:before="0" w:after="0" w:line="400" w:lineRule="exact"/>
        <w:jc w:val="center"/>
        <w:rPr>
          <w:rFonts w:ascii="宋体" w:hAnsi="宋体" w:eastAsia="宋体" w:cs="宋体"/>
          <w:color w:val="auto"/>
          <w:sz w:val="28"/>
          <w:szCs w:val="28"/>
          <w:highlight w:val="none"/>
        </w:rPr>
      </w:pPr>
    </w:p>
    <w:p w14:paraId="4AA6EA1C">
      <w:pPr>
        <w:numPr>
          <w:ilvl w:val="0"/>
          <w:numId w:val="2"/>
        </w:numPr>
        <w:spacing w:line="360" w:lineRule="auto"/>
        <w:rPr>
          <w:rFonts w:ascii="宋体" w:hAnsi="宋体" w:cs="宋体"/>
          <w:b/>
          <w:bCs/>
          <w:color w:val="auto"/>
          <w:sz w:val="24"/>
          <w:szCs w:val="24"/>
          <w:highlight w:val="none"/>
        </w:rPr>
      </w:pPr>
      <w:r>
        <w:rPr>
          <w:rFonts w:hint="eastAsia" w:ascii="宋体" w:hAnsi="宋体" w:cs="宋体"/>
          <w:b/>
          <w:bCs/>
          <w:color w:val="auto"/>
          <w:sz w:val="24"/>
          <w:szCs w:val="24"/>
          <w:highlight w:val="none"/>
        </w:rPr>
        <w:t>采购条目名称及数量</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6"/>
        <w:gridCol w:w="2039"/>
        <w:gridCol w:w="1267"/>
        <w:gridCol w:w="1107"/>
        <w:gridCol w:w="1121"/>
        <w:gridCol w:w="1267"/>
        <w:gridCol w:w="820"/>
      </w:tblGrid>
      <w:tr w14:paraId="4F4D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noWrap w:val="0"/>
            <w:vAlign w:val="center"/>
          </w:tcPr>
          <w:p w14:paraId="371A66E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项目名称</w:t>
            </w:r>
          </w:p>
        </w:tc>
        <w:tc>
          <w:tcPr>
            <w:tcW w:w="2039" w:type="dxa"/>
            <w:noWrap w:val="0"/>
            <w:vAlign w:val="center"/>
          </w:tcPr>
          <w:p w14:paraId="2E69FFB2">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采购条目</w:t>
            </w:r>
          </w:p>
        </w:tc>
        <w:tc>
          <w:tcPr>
            <w:tcW w:w="1267" w:type="dxa"/>
            <w:noWrap w:val="0"/>
            <w:vAlign w:val="center"/>
          </w:tcPr>
          <w:p w14:paraId="35EC2C8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数量</w:t>
            </w:r>
          </w:p>
        </w:tc>
        <w:tc>
          <w:tcPr>
            <w:tcW w:w="1107" w:type="dxa"/>
            <w:noWrap w:val="0"/>
            <w:vAlign w:val="center"/>
          </w:tcPr>
          <w:p w14:paraId="4D09B19C">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进口/国产</w:t>
            </w:r>
          </w:p>
        </w:tc>
        <w:tc>
          <w:tcPr>
            <w:tcW w:w="1121" w:type="dxa"/>
            <w:noWrap w:val="0"/>
            <w:vAlign w:val="center"/>
          </w:tcPr>
          <w:p w14:paraId="266B5F4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预算（万元）</w:t>
            </w:r>
          </w:p>
        </w:tc>
        <w:tc>
          <w:tcPr>
            <w:tcW w:w="1267" w:type="dxa"/>
            <w:noWrap w:val="0"/>
            <w:vAlign w:val="center"/>
          </w:tcPr>
          <w:p w14:paraId="0F769DD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最高限价（万元）</w:t>
            </w:r>
          </w:p>
        </w:tc>
        <w:tc>
          <w:tcPr>
            <w:tcW w:w="820" w:type="dxa"/>
            <w:noWrap w:val="0"/>
            <w:vAlign w:val="center"/>
          </w:tcPr>
          <w:p w14:paraId="4D11B17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备注</w:t>
            </w:r>
          </w:p>
        </w:tc>
      </w:tr>
      <w:tr w14:paraId="6369E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noWrap w:val="0"/>
            <w:vAlign w:val="center"/>
          </w:tcPr>
          <w:p w14:paraId="7F4B9008">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b w:val="0"/>
                <w:bCs/>
                <w:color w:val="auto"/>
                <w:sz w:val="24"/>
                <w:szCs w:val="24"/>
                <w:lang w:val="en-US" w:eastAsia="zh-CN"/>
              </w:rPr>
              <w:t>南昌中学触控一体机一批采购项目</w:t>
            </w:r>
          </w:p>
        </w:tc>
        <w:tc>
          <w:tcPr>
            <w:tcW w:w="2039" w:type="dxa"/>
            <w:noWrap w:val="0"/>
            <w:vAlign w:val="center"/>
          </w:tcPr>
          <w:p w14:paraId="0D431190">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ascii="Segoe UI" w:hAnsi="Segoe UI" w:eastAsia="Segoe UI" w:cs="Segoe UI"/>
                <w:i w:val="0"/>
                <w:iCs w:val="0"/>
                <w:caps w:val="0"/>
                <w:color w:val="4E5463"/>
                <w:spacing w:val="0"/>
                <w:sz w:val="21"/>
                <w:szCs w:val="21"/>
              </w:rPr>
              <w:t>洪购2026J000208725</w:t>
            </w:r>
          </w:p>
        </w:tc>
        <w:tc>
          <w:tcPr>
            <w:tcW w:w="1267" w:type="dxa"/>
            <w:noWrap w:val="0"/>
            <w:vAlign w:val="center"/>
          </w:tcPr>
          <w:p w14:paraId="6995380F">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1批</w:t>
            </w:r>
          </w:p>
        </w:tc>
        <w:tc>
          <w:tcPr>
            <w:tcW w:w="1107" w:type="dxa"/>
            <w:noWrap w:val="0"/>
            <w:vAlign w:val="center"/>
          </w:tcPr>
          <w:p w14:paraId="5979144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国产</w:t>
            </w:r>
          </w:p>
        </w:tc>
        <w:tc>
          <w:tcPr>
            <w:tcW w:w="1121" w:type="dxa"/>
            <w:noWrap w:val="0"/>
            <w:vAlign w:val="center"/>
          </w:tcPr>
          <w:p w14:paraId="49C6DB5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86.35</w:t>
            </w:r>
          </w:p>
        </w:tc>
        <w:tc>
          <w:tcPr>
            <w:tcW w:w="1267" w:type="dxa"/>
            <w:noWrap w:val="0"/>
            <w:vAlign w:val="center"/>
          </w:tcPr>
          <w:p w14:paraId="615727C5">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无</w:t>
            </w:r>
          </w:p>
        </w:tc>
        <w:tc>
          <w:tcPr>
            <w:tcW w:w="820" w:type="dxa"/>
            <w:noWrap w:val="0"/>
            <w:vAlign w:val="center"/>
          </w:tcPr>
          <w:p w14:paraId="702BF67F">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sz w:val="24"/>
                <w:szCs w:val="24"/>
                <w:vertAlign w:val="baseline"/>
                <w:lang w:val="en-US" w:eastAsia="zh-CN"/>
              </w:rPr>
            </w:pPr>
          </w:p>
        </w:tc>
      </w:tr>
      <w:tr w14:paraId="56B70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noWrap w:val="0"/>
            <w:vAlign w:val="top"/>
          </w:tcPr>
          <w:p w14:paraId="2C708E3A">
            <w:pPr>
              <w:keepNext w:val="0"/>
              <w:keepLines w:val="0"/>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核心产品</w:t>
            </w:r>
          </w:p>
        </w:tc>
        <w:tc>
          <w:tcPr>
            <w:tcW w:w="7621" w:type="dxa"/>
            <w:gridSpan w:val="6"/>
            <w:noWrap w:val="0"/>
            <w:vAlign w:val="top"/>
          </w:tcPr>
          <w:p w14:paraId="4FCFD8BE">
            <w:pPr>
              <w:keepNext w:val="0"/>
              <w:keepLines w:val="0"/>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仿宋" w:hAnsi="仿宋" w:eastAsia="仿宋" w:cs="仿宋"/>
                <w:b/>
                <w:bCs/>
                <w:sz w:val="24"/>
                <w:szCs w:val="24"/>
                <w:vertAlign w:val="baseline"/>
                <w:lang w:val="en-US" w:eastAsia="zh-CN"/>
              </w:rPr>
            </w:pPr>
            <w:r>
              <w:rPr>
                <w:rFonts w:hint="eastAsia" w:ascii="仿宋" w:hAnsi="仿宋" w:eastAsia="仿宋" w:cs="仿宋"/>
                <w:b/>
                <w:bCs/>
                <w:color w:val="auto"/>
                <w:sz w:val="24"/>
                <w:szCs w:val="24"/>
                <w:highlight w:val="none"/>
                <w:vertAlign w:val="baseline"/>
                <w:lang w:val="en-US" w:eastAsia="zh-CN"/>
              </w:rPr>
              <w:t>98英寸液晶一体机、86英寸液晶一体机、86英寸智慧黑板，核心产品须为同一品牌。</w:t>
            </w:r>
          </w:p>
        </w:tc>
      </w:tr>
    </w:tbl>
    <w:p w14:paraId="21529017">
      <w:pPr>
        <w:pStyle w:val="10"/>
        <w:rPr>
          <w:rFonts w:ascii="宋体" w:hAnsi="宋体" w:cs="宋体"/>
          <w:color w:val="auto"/>
          <w:highlight w:val="none"/>
        </w:rPr>
      </w:pPr>
    </w:p>
    <w:p w14:paraId="6560F6CC">
      <w:pPr>
        <w:pStyle w:val="10"/>
        <w:numPr>
          <w:ilvl w:val="0"/>
          <w:numId w:val="2"/>
        </w:numPr>
        <w:spacing w:line="360" w:lineRule="auto"/>
        <w:ind w:left="0" w:leftChars="0" w:firstLine="0" w:firstLineChars="0"/>
        <w:rPr>
          <w:rFonts w:hint="eastAsia" w:ascii="宋体" w:hAnsi="宋体" w:cs="宋体"/>
          <w:b/>
          <w:color w:val="auto"/>
          <w:sz w:val="24"/>
          <w:highlight w:val="none"/>
        </w:rPr>
      </w:pPr>
      <w:r>
        <w:rPr>
          <w:rFonts w:hint="eastAsia" w:ascii="宋体" w:hAnsi="宋体" w:cs="宋体"/>
          <w:b/>
          <w:color w:val="auto"/>
          <w:sz w:val="24"/>
          <w:highlight w:val="none"/>
        </w:rPr>
        <w:t>采购清单</w:t>
      </w:r>
    </w:p>
    <w:tbl>
      <w:tblPr>
        <w:tblStyle w:val="33"/>
        <w:tblW w:w="481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7"/>
        <w:gridCol w:w="4826"/>
        <w:gridCol w:w="2069"/>
        <w:gridCol w:w="1546"/>
      </w:tblGrid>
      <w:tr w14:paraId="6FE70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14:paraId="237ED23B">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序号</w:t>
            </w:r>
          </w:p>
        </w:tc>
        <w:tc>
          <w:tcPr>
            <w:tcW w:w="2601" w:type="pct"/>
            <w:noWrap w:val="0"/>
            <w:vAlign w:val="center"/>
          </w:tcPr>
          <w:p w14:paraId="79DA0811">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产品名称</w:t>
            </w:r>
          </w:p>
        </w:tc>
        <w:tc>
          <w:tcPr>
            <w:tcW w:w="1115" w:type="pct"/>
            <w:noWrap w:val="0"/>
            <w:vAlign w:val="center"/>
          </w:tcPr>
          <w:p w14:paraId="467A936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单位</w:t>
            </w:r>
          </w:p>
        </w:tc>
        <w:tc>
          <w:tcPr>
            <w:tcW w:w="831" w:type="pct"/>
            <w:noWrap w:val="0"/>
            <w:vAlign w:val="center"/>
          </w:tcPr>
          <w:p w14:paraId="2A4AE457">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数量</w:t>
            </w:r>
          </w:p>
        </w:tc>
      </w:tr>
      <w:tr w14:paraId="2FFEE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Merge w:val="restart"/>
            <w:noWrap w:val="0"/>
            <w:vAlign w:val="center"/>
          </w:tcPr>
          <w:p w14:paraId="60A342B0">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1</w:t>
            </w:r>
          </w:p>
        </w:tc>
        <w:tc>
          <w:tcPr>
            <w:tcW w:w="2601" w:type="pct"/>
            <w:noWrap w:val="0"/>
            <w:vAlign w:val="center"/>
          </w:tcPr>
          <w:p w14:paraId="5099B660">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98英寸液晶一体机</w:t>
            </w:r>
          </w:p>
        </w:tc>
        <w:tc>
          <w:tcPr>
            <w:tcW w:w="1115" w:type="pct"/>
            <w:noWrap w:val="0"/>
            <w:vAlign w:val="center"/>
          </w:tcPr>
          <w:p w14:paraId="6473E2D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台</w:t>
            </w:r>
          </w:p>
        </w:tc>
        <w:tc>
          <w:tcPr>
            <w:tcW w:w="831" w:type="pct"/>
            <w:noWrap w:val="0"/>
            <w:vAlign w:val="center"/>
          </w:tcPr>
          <w:p w14:paraId="7D5CEEF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w:t>
            </w:r>
          </w:p>
        </w:tc>
      </w:tr>
      <w:tr w14:paraId="6BAF7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Merge w:val="continue"/>
            <w:noWrap w:val="0"/>
            <w:vAlign w:val="center"/>
          </w:tcPr>
          <w:p w14:paraId="797183BC">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p>
        </w:tc>
        <w:tc>
          <w:tcPr>
            <w:tcW w:w="2601" w:type="pct"/>
            <w:noWrap w:val="0"/>
            <w:vAlign w:val="center"/>
          </w:tcPr>
          <w:p w14:paraId="43DE070F">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default"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配套移动支架</w:t>
            </w:r>
          </w:p>
        </w:tc>
        <w:tc>
          <w:tcPr>
            <w:tcW w:w="1115" w:type="pct"/>
            <w:noWrap w:val="0"/>
            <w:vAlign w:val="center"/>
          </w:tcPr>
          <w:p w14:paraId="53778E4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个</w:t>
            </w:r>
          </w:p>
        </w:tc>
        <w:tc>
          <w:tcPr>
            <w:tcW w:w="831" w:type="pct"/>
            <w:noWrap w:val="0"/>
            <w:vAlign w:val="center"/>
          </w:tcPr>
          <w:p w14:paraId="22F0A36D">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w:t>
            </w:r>
          </w:p>
        </w:tc>
      </w:tr>
      <w:tr w14:paraId="29E6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14:paraId="22F6CCB5">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2</w:t>
            </w:r>
          </w:p>
        </w:tc>
        <w:tc>
          <w:tcPr>
            <w:tcW w:w="2601" w:type="pct"/>
            <w:noWrap w:val="0"/>
            <w:vAlign w:val="center"/>
          </w:tcPr>
          <w:p w14:paraId="049F90A6">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86英寸液晶一体机</w:t>
            </w:r>
          </w:p>
        </w:tc>
        <w:tc>
          <w:tcPr>
            <w:tcW w:w="1115" w:type="pct"/>
            <w:noWrap w:val="0"/>
            <w:vAlign w:val="center"/>
          </w:tcPr>
          <w:p w14:paraId="5A400AF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台</w:t>
            </w:r>
          </w:p>
        </w:tc>
        <w:tc>
          <w:tcPr>
            <w:tcW w:w="831" w:type="pct"/>
            <w:noWrap w:val="0"/>
            <w:vAlign w:val="center"/>
          </w:tcPr>
          <w:p w14:paraId="0982788E">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default"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12</w:t>
            </w:r>
          </w:p>
        </w:tc>
      </w:tr>
      <w:tr w14:paraId="3169D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14:paraId="4868745A">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3</w:t>
            </w:r>
          </w:p>
        </w:tc>
        <w:tc>
          <w:tcPr>
            <w:tcW w:w="2601" w:type="pct"/>
            <w:noWrap w:val="0"/>
            <w:vAlign w:val="center"/>
          </w:tcPr>
          <w:p w14:paraId="5183B9AA">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default"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配套移动支架</w:t>
            </w:r>
          </w:p>
        </w:tc>
        <w:tc>
          <w:tcPr>
            <w:tcW w:w="1115" w:type="pct"/>
            <w:noWrap w:val="0"/>
            <w:vAlign w:val="center"/>
          </w:tcPr>
          <w:p w14:paraId="67FC4561">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个</w:t>
            </w:r>
          </w:p>
        </w:tc>
        <w:tc>
          <w:tcPr>
            <w:tcW w:w="831" w:type="pct"/>
            <w:noWrap w:val="0"/>
            <w:vAlign w:val="center"/>
          </w:tcPr>
          <w:p w14:paraId="07083D8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default"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12</w:t>
            </w:r>
          </w:p>
        </w:tc>
      </w:tr>
      <w:tr w14:paraId="4F657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14:paraId="11F3A6C7">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4</w:t>
            </w:r>
          </w:p>
        </w:tc>
        <w:tc>
          <w:tcPr>
            <w:tcW w:w="2601" w:type="pct"/>
            <w:noWrap w:val="0"/>
            <w:vAlign w:val="center"/>
          </w:tcPr>
          <w:p w14:paraId="6EC3CD55">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86英寸智慧黑板</w:t>
            </w:r>
          </w:p>
        </w:tc>
        <w:tc>
          <w:tcPr>
            <w:tcW w:w="1115" w:type="pct"/>
            <w:noWrap w:val="0"/>
            <w:vAlign w:val="center"/>
          </w:tcPr>
          <w:p w14:paraId="64849F73">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套</w:t>
            </w:r>
          </w:p>
        </w:tc>
        <w:tc>
          <w:tcPr>
            <w:tcW w:w="831" w:type="pct"/>
            <w:noWrap w:val="0"/>
            <w:vAlign w:val="center"/>
          </w:tcPr>
          <w:p w14:paraId="2CD197A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default"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46</w:t>
            </w:r>
          </w:p>
        </w:tc>
      </w:tr>
      <w:tr w14:paraId="3730E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Merge w:val="restart"/>
            <w:noWrap w:val="0"/>
            <w:vAlign w:val="center"/>
          </w:tcPr>
          <w:p w14:paraId="1C4E1C10">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5</w:t>
            </w:r>
          </w:p>
        </w:tc>
        <w:tc>
          <w:tcPr>
            <w:tcW w:w="2601" w:type="pct"/>
            <w:noWrap w:val="0"/>
            <w:vAlign w:val="center"/>
          </w:tcPr>
          <w:p w14:paraId="67CAC4BE">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电子班牌</w:t>
            </w:r>
          </w:p>
        </w:tc>
        <w:tc>
          <w:tcPr>
            <w:tcW w:w="1115" w:type="pct"/>
            <w:noWrap w:val="0"/>
            <w:vAlign w:val="center"/>
          </w:tcPr>
          <w:p w14:paraId="5DB3010D">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台</w:t>
            </w:r>
          </w:p>
        </w:tc>
        <w:tc>
          <w:tcPr>
            <w:tcW w:w="831" w:type="pct"/>
            <w:noWrap w:val="0"/>
            <w:vAlign w:val="center"/>
          </w:tcPr>
          <w:p w14:paraId="2AE8F44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default"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49</w:t>
            </w:r>
          </w:p>
        </w:tc>
      </w:tr>
      <w:tr w14:paraId="0C4C3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Merge w:val="continue"/>
            <w:noWrap w:val="0"/>
            <w:vAlign w:val="center"/>
          </w:tcPr>
          <w:p w14:paraId="68129856">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p>
        </w:tc>
        <w:tc>
          <w:tcPr>
            <w:tcW w:w="2601" w:type="pct"/>
            <w:noWrap w:val="0"/>
            <w:vAlign w:val="center"/>
          </w:tcPr>
          <w:p w14:paraId="623097A9">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班牌发布管理平台</w:t>
            </w:r>
          </w:p>
        </w:tc>
        <w:tc>
          <w:tcPr>
            <w:tcW w:w="1115" w:type="pct"/>
            <w:noWrap w:val="0"/>
            <w:vAlign w:val="center"/>
          </w:tcPr>
          <w:p w14:paraId="7E07CA05">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套</w:t>
            </w:r>
          </w:p>
        </w:tc>
        <w:tc>
          <w:tcPr>
            <w:tcW w:w="831" w:type="pct"/>
            <w:noWrap w:val="0"/>
            <w:vAlign w:val="center"/>
          </w:tcPr>
          <w:p w14:paraId="2DB01F9C">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w:t>
            </w:r>
          </w:p>
        </w:tc>
      </w:tr>
      <w:tr w14:paraId="5396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noWrap w:val="0"/>
            <w:vAlign w:val="center"/>
          </w:tcPr>
          <w:p w14:paraId="482E711D">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i w:val="0"/>
                <w:iCs w:val="0"/>
                <w:color w:val="auto"/>
                <w:kern w:val="0"/>
                <w:sz w:val="28"/>
                <w:szCs w:val="28"/>
                <w:highlight w:val="none"/>
                <w:u w:val="none"/>
                <w:lang w:val="en-US" w:eastAsia="zh-CN" w:bidi="ar"/>
              </w:rPr>
              <w:t>6</w:t>
            </w:r>
          </w:p>
        </w:tc>
        <w:tc>
          <w:tcPr>
            <w:tcW w:w="2601" w:type="pct"/>
            <w:noWrap w:val="0"/>
            <w:vAlign w:val="center"/>
          </w:tcPr>
          <w:p w14:paraId="1A99726E">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仿宋" w:hAnsi="仿宋" w:eastAsia="仿宋" w:cs="仿宋"/>
                <w:b w:val="0"/>
                <w:bCs/>
                <w:color w:val="auto"/>
                <w:sz w:val="24"/>
                <w:szCs w:val="24"/>
                <w:highlight w:val="none"/>
                <w:vertAlign w:val="baseline"/>
                <w:lang w:val="en-US" w:eastAsia="zh-CN"/>
              </w:rPr>
            </w:pPr>
            <w:r>
              <w:rPr>
                <w:rFonts w:hint="eastAsia" w:ascii="仿宋" w:hAnsi="仿宋" w:eastAsia="仿宋" w:cs="仿宋"/>
                <w:b w:val="0"/>
                <w:bCs/>
                <w:color w:val="auto"/>
                <w:sz w:val="24"/>
                <w:szCs w:val="24"/>
                <w:highlight w:val="none"/>
                <w:vertAlign w:val="baseline"/>
                <w:lang w:val="en-US" w:eastAsia="zh-CN"/>
              </w:rPr>
              <w:t>校园督导巡课（设备管理）系统</w:t>
            </w:r>
          </w:p>
        </w:tc>
        <w:tc>
          <w:tcPr>
            <w:tcW w:w="1115" w:type="pct"/>
            <w:noWrap w:val="0"/>
            <w:vAlign w:val="center"/>
          </w:tcPr>
          <w:p w14:paraId="7A0519D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套</w:t>
            </w:r>
          </w:p>
        </w:tc>
        <w:tc>
          <w:tcPr>
            <w:tcW w:w="831" w:type="pct"/>
            <w:noWrap w:val="0"/>
            <w:vAlign w:val="center"/>
          </w:tcPr>
          <w:p w14:paraId="3A85CE4F">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0" w:leftChars="0" w:firstLine="0" w:firstLineChars="0"/>
              <w:jc w:val="center"/>
              <w:textAlignment w:val="auto"/>
              <w:rPr>
                <w:rFonts w:hint="eastAsia" w:ascii="仿宋" w:hAnsi="仿宋" w:eastAsia="仿宋" w:cs="仿宋"/>
                <w:b w:val="0"/>
                <w:bCs/>
                <w:color w:val="auto"/>
                <w:kern w:val="2"/>
                <w:sz w:val="24"/>
                <w:szCs w:val="24"/>
                <w:highlight w:val="none"/>
                <w:vertAlign w:val="baseline"/>
                <w:lang w:val="en-US" w:eastAsia="zh-CN" w:bidi="ar-SA"/>
              </w:rPr>
            </w:pPr>
            <w:r>
              <w:rPr>
                <w:rFonts w:hint="eastAsia" w:ascii="仿宋" w:hAnsi="仿宋" w:eastAsia="仿宋" w:cs="仿宋"/>
                <w:b w:val="0"/>
                <w:bCs/>
                <w:color w:val="auto"/>
                <w:sz w:val="24"/>
                <w:szCs w:val="24"/>
                <w:highlight w:val="none"/>
                <w:vertAlign w:val="baseline"/>
                <w:lang w:val="en-US" w:eastAsia="zh-CN"/>
              </w:rPr>
              <w:t>1</w:t>
            </w:r>
          </w:p>
        </w:tc>
      </w:tr>
      <w:tr w14:paraId="3A2B7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4"/>
            <w:noWrap w:val="0"/>
            <w:vAlign w:val="center"/>
          </w:tcPr>
          <w:p w14:paraId="329C4194">
            <w:pPr>
              <w:keepNext w:val="0"/>
              <w:keepLines w:val="0"/>
              <w:pageBreakBefore w:val="0"/>
              <w:widowControl w:val="0"/>
              <w:numPr>
                <w:ilvl w:val="0"/>
                <w:numId w:val="0"/>
              </w:numPr>
              <w:tabs>
                <w:tab w:val="left" w:pos="1017"/>
              </w:tabs>
              <w:kinsoku/>
              <w:wordWrap/>
              <w:overflowPunct/>
              <w:topLinePunct w:val="0"/>
              <w:autoSpaceDE/>
              <w:autoSpaceDN/>
              <w:bidi w:val="0"/>
              <w:adjustRightInd/>
              <w:snapToGrid/>
              <w:spacing w:line="500" w:lineRule="exact"/>
              <w:ind w:left="0" w:leftChars="0" w:firstLine="0" w:firstLineChars="0"/>
              <w:jc w:val="left"/>
              <w:textAlignment w:val="auto"/>
              <w:rPr>
                <w:rFonts w:hint="default" w:ascii="仿宋" w:hAnsi="仿宋" w:eastAsia="仿宋" w:cs="仿宋"/>
                <w:b w:val="0"/>
                <w:bCs/>
                <w:color w:val="auto"/>
                <w:sz w:val="24"/>
                <w:szCs w:val="24"/>
                <w:highlight w:val="none"/>
                <w:vertAlign w:val="baseline"/>
                <w:lang w:val="en-US" w:eastAsia="zh-CN"/>
              </w:rPr>
            </w:pPr>
            <w:r>
              <w:rPr>
                <w:rFonts w:hint="eastAsia" w:ascii="仿宋" w:hAnsi="仿宋" w:eastAsia="仿宋" w:cs="仿宋"/>
                <w:b/>
                <w:bCs w:val="0"/>
                <w:color w:val="auto"/>
                <w:sz w:val="24"/>
                <w:szCs w:val="24"/>
                <w:highlight w:val="none"/>
                <w:vertAlign w:val="baseline"/>
                <w:lang w:val="en-US" w:eastAsia="zh-CN"/>
              </w:rPr>
              <w:t>注：98英寸液晶一体机、86英寸液晶一体机、86英寸智慧黑板为强制节能产品</w:t>
            </w:r>
          </w:p>
        </w:tc>
      </w:tr>
    </w:tbl>
    <w:p w14:paraId="0FD85FD7">
      <w:pPr>
        <w:numPr>
          <w:ilvl w:val="0"/>
          <w:numId w:val="2"/>
        </w:numPr>
        <w:spacing w:line="500" w:lineRule="exact"/>
        <w:ind w:left="0" w:leftChars="0" w:firstLine="0" w:firstLineChars="0"/>
        <w:rPr>
          <w:rFonts w:hint="eastAsia" w:ascii="仿宋" w:hAnsi="仿宋" w:eastAsia="仿宋" w:cs="仿宋"/>
          <w:b/>
          <w:bCs/>
          <w:color w:val="auto"/>
          <w:kern w:val="0"/>
          <w:sz w:val="24"/>
          <w:szCs w:val="24"/>
          <w:highlight w:val="none"/>
          <w:lang w:val="en-US" w:eastAsia="zh-CN"/>
        </w:rPr>
      </w:pPr>
      <w:r>
        <w:rPr>
          <w:rFonts w:hint="eastAsia" w:ascii="宋体" w:hAnsi="宋体" w:cs="宋体"/>
          <w:b/>
          <w:color w:val="auto"/>
          <w:sz w:val="24"/>
          <w:highlight w:val="none"/>
        </w:rPr>
        <w:t>采购需求</w:t>
      </w:r>
    </w:p>
    <w:p w14:paraId="57F1B6CF">
      <w:pPr>
        <w:shd w:val="clear" w:color="auto" w:fill="auto"/>
        <w:ind w:left="0" w:leftChars="0" w:firstLine="0" w:firstLineChars="0"/>
        <w:rPr>
          <w:rFonts w:hint="eastAsia" w:ascii="仿宋" w:hAnsi="仿宋" w:eastAsia="仿宋" w:cs="仿宋"/>
          <w:color w:val="auto"/>
          <w:kern w:val="0"/>
          <w:sz w:val="24"/>
          <w:szCs w:val="24"/>
          <w:highlight w:val="none"/>
        </w:rPr>
      </w:pPr>
      <w:r>
        <w:rPr>
          <w:rFonts w:hint="eastAsia" w:ascii="仿宋" w:hAnsi="仿宋" w:eastAsia="仿宋" w:cs="仿宋"/>
          <w:b/>
          <w:bCs/>
          <w:color w:val="auto"/>
          <w:kern w:val="0"/>
          <w:sz w:val="24"/>
          <w:szCs w:val="24"/>
          <w:highlight w:val="none"/>
          <w:lang w:val="en-US" w:eastAsia="zh-CN"/>
        </w:rPr>
        <w:t>1、98</w:t>
      </w:r>
      <w:r>
        <w:rPr>
          <w:rFonts w:hint="eastAsia" w:ascii="仿宋" w:hAnsi="仿宋" w:eastAsia="仿宋" w:cs="仿宋"/>
          <w:b/>
          <w:bCs/>
          <w:color w:val="auto"/>
          <w:kern w:val="0"/>
          <w:sz w:val="24"/>
          <w:szCs w:val="24"/>
          <w:highlight w:val="none"/>
        </w:rPr>
        <w:t>英寸液</w:t>
      </w:r>
      <w:r>
        <w:rPr>
          <w:rFonts w:hint="eastAsia" w:ascii="仿宋" w:hAnsi="仿宋" w:eastAsia="仿宋" w:cs="仿宋"/>
          <w:b/>
          <w:color w:val="auto"/>
          <w:kern w:val="0"/>
          <w:sz w:val="24"/>
          <w:szCs w:val="24"/>
          <w:highlight w:val="none"/>
        </w:rPr>
        <w:t>晶一体机</w:t>
      </w:r>
      <w:r>
        <w:rPr>
          <w:rFonts w:hint="eastAsia" w:ascii="仿宋" w:hAnsi="仿宋" w:eastAsia="仿宋" w:cs="仿宋"/>
          <w:color w:val="auto"/>
          <w:kern w:val="0"/>
          <w:sz w:val="24"/>
          <w:szCs w:val="24"/>
          <w:highlight w:val="none"/>
        </w:rPr>
        <w:t>【每台均包括集控点一个、</w:t>
      </w:r>
      <w:r>
        <w:rPr>
          <w:rFonts w:hint="eastAsia" w:ascii="仿宋" w:hAnsi="仿宋" w:eastAsia="仿宋" w:cs="仿宋"/>
          <w:color w:val="auto"/>
          <w:kern w:val="0"/>
          <w:sz w:val="24"/>
          <w:szCs w:val="24"/>
          <w:highlight w:val="none"/>
          <w:lang w:val="en-US" w:eastAsia="zh-CN"/>
        </w:rPr>
        <w:t>配套移动</w:t>
      </w:r>
      <w:r>
        <w:rPr>
          <w:rFonts w:hint="eastAsia" w:ascii="仿宋" w:hAnsi="仿宋" w:eastAsia="仿宋" w:cs="仿宋"/>
          <w:color w:val="auto"/>
          <w:kern w:val="0"/>
          <w:sz w:val="24"/>
          <w:szCs w:val="24"/>
          <w:highlight w:val="none"/>
        </w:rPr>
        <w:t>支架1套、不少于3m成品VGA线1根、不少于3m成品HDMI线1根、不少于50cm USB延长线1根，配套不少于3米的成品网线、</w:t>
      </w:r>
      <w:r>
        <w:rPr>
          <w:rFonts w:hint="eastAsia" w:ascii="仿宋" w:hAnsi="仿宋" w:eastAsia="仿宋" w:cs="仿宋"/>
          <w:color w:val="auto"/>
          <w:sz w:val="24"/>
          <w:szCs w:val="24"/>
          <w:highlight w:val="none"/>
        </w:rPr>
        <w:t>配套无线遥控器、书写笔（遥控器和书写笔可二合一、含有至少一个标准大小笔头）及一套无线键鼠（键鼠没有同品牌要求）及其他配套安装</w:t>
      </w:r>
      <w:r>
        <w:rPr>
          <w:rFonts w:hint="eastAsia" w:ascii="仿宋" w:hAnsi="仿宋" w:eastAsia="仿宋" w:cs="仿宋"/>
          <w:color w:val="auto"/>
          <w:sz w:val="24"/>
          <w:szCs w:val="24"/>
          <w:highlight w:val="none"/>
          <w:lang w:eastAsia="zh-CN"/>
        </w:rPr>
        <w:t>软</w:t>
      </w:r>
      <w:r>
        <w:rPr>
          <w:rFonts w:hint="eastAsia" w:ascii="仿宋" w:hAnsi="仿宋" w:eastAsia="仿宋" w:cs="仿宋"/>
          <w:color w:val="auto"/>
          <w:sz w:val="24"/>
          <w:szCs w:val="24"/>
          <w:highlight w:val="none"/>
        </w:rPr>
        <w:t>件</w:t>
      </w:r>
      <w:r>
        <w:rPr>
          <w:rFonts w:hint="eastAsia" w:ascii="仿宋" w:hAnsi="仿宋" w:eastAsia="仿宋" w:cs="仿宋"/>
          <w:color w:val="auto"/>
          <w:kern w:val="0"/>
          <w:sz w:val="24"/>
          <w:szCs w:val="24"/>
          <w:highlight w:val="none"/>
        </w:rPr>
        <w:t>】</w:t>
      </w:r>
    </w:p>
    <w:tbl>
      <w:tblPr>
        <w:tblStyle w:val="32"/>
        <w:tblW w:w="51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0"/>
        <w:gridCol w:w="9065"/>
      </w:tblGrid>
      <w:tr w14:paraId="26A0B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4E2DEB7E">
            <w:pPr>
              <w:shd w:val="clear" w:color="auto" w:fill="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技术要求名称</w:t>
            </w:r>
          </w:p>
        </w:tc>
        <w:tc>
          <w:tcPr>
            <w:tcW w:w="4529" w:type="pct"/>
            <w:tcBorders>
              <w:top w:val="single" w:color="auto" w:sz="4" w:space="0"/>
              <w:left w:val="single" w:color="auto" w:sz="4" w:space="0"/>
              <w:bottom w:val="single" w:color="auto" w:sz="4" w:space="0"/>
              <w:right w:val="single" w:color="auto" w:sz="4" w:space="0"/>
            </w:tcBorders>
            <w:noWrap w:val="0"/>
            <w:vAlign w:val="center"/>
          </w:tcPr>
          <w:p w14:paraId="7173BF40">
            <w:pPr>
              <w:shd w:val="clear" w:color="auto" w:fill="auto"/>
              <w:ind w:firstLine="315"/>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详细技术规格性能参数描述</w:t>
            </w:r>
          </w:p>
        </w:tc>
      </w:tr>
      <w:tr w14:paraId="17244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3C6C4D5E">
            <w:pPr>
              <w:shd w:val="clear" w:color="auto" w:fill="auto"/>
              <w:ind w:firstLine="0" w:firstLineChars="0"/>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显示器性能</w:t>
            </w:r>
          </w:p>
        </w:tc>
        <w:tc>
          <w:tcPr>
            <w:tcW w:w="4529" w:type="pct"/>
            <w:tcBorders>
              <w:top w:val="single" w:color="auto" w:sz="4" w:space="0"/>
              <w:left w:val="single" w:color="auto" w:sz="4" w:space="0"/>
              <w:bottom w:val="single" w:color="auto" w:sz="4" w:space="0"/>
              <w:right w:val="single" w:color="auto" w:sz="4" w:space="0"/>
            </w:tcBorders>
            <w:noWrap w:val="0"/>
            <w:vAlign w:val="top"/>
          </w:tcPr>
          <w:p w14:paraId="438493F9">
            <w:pPr>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kern w:val="2"/>
                <w:sz w:val="24"/>
                <w:szCs w:val="24"/>
                <w:highlight w:val="none"/>
                <w:lang w:val="en-US" w:eastAsia="zh-CN" w:bidi="ar-SA"/>
              </w:rPr>
              <w:t>1、</w:t>
            </w:r>
            <w:r>
              <w:rPr>
                <w:rFonts w:hint="eastAsia" w:ascii="仿宋" w:hAnsi="仿宋" w:eastAsia="仿宋" w:cs="仿宋"/>
                <w:color w:val="auto"/>
                <w:sz w:val="24"/>
                <w:szCs w:val="24"/>
                <w:highlight w:val="none"/>
              </w:rPr>
              <w:t>采用防眩光</w:t>
            </w:r>
            <w:r>
              <w:rPr>
                <w:rFonts w:hint="eastAsia" w:ascii="仿宋" w:hAnsi="仿宋" w:eastAsia="仿宋" w:cs="仿宋"/>
                <w:color w:val="auto"/>
                <w:sz w:val="24"/>
                <w:szCs w:val="24"/>
                <w:highlight w:val="none"/>
                <w:lang w:eastAsia="zh-CN"/>
              </w:rPr>
              <w:t>、防爆</w:t>
            </w:r>
            <w:r>
              <w:rPr>
                <w:rFonts w:hint="eastAsia" w:ascii="仿宋" w:hAnsi="仿宋" w:eastAsia="仿宋" w:cs="仿宋"/>
                <w:color w:val="auto"/>
                <w:sz w:val="24"/>
                <w:szCs w:val="24"/>
                <w:highlight w:val="none"/>
              </w:rPr>
              <w:t>钢化玻璃屏，能清晰显示图片与文字，近距离书写和远距离观看无重影模糊</w:t>
            </w:r>
            <w:r>
              <w:rPr>
                <w:rFonts w:hint="eastAsia" w:ascii="仿宋" w:hAnsi="仿宋" w:eastAsia="仿宋" w:cs="仿宋"/>
                <w:color w:val="auto"/>
                <w:sz w:val="24"/>
                <w:szCs w:val="24"/>
                <w:highlight w:val="none"/>
                <w:lang w:eastAsia="zh-CN"/>
              </w:rPr>
              <w:t>；</w:t>
            </w:r>
          </w:p>
          <w:p w14:paraId="53EDAF33">
            <w:p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2、分辨率≥3840*2160；</w:t>
            </w:r>
            <w:r>
              <w:rPr>
                <w:rFonts w:hint="eastAsia" w:ascii="仿宋" w:hAnsi="仿宋" w:eastAsia="仿宋" w:cs="仿宋"/>
                <w:color w:val="auto"/>
                <w:sz w:val="24"/>
                <w:szCs w:val="24"/>
                <w:highlight w:val="none"/>
                <w:lang w:val="en-US" w:eastAsia="zh-CN"/>
              </w:rPr>
              <w:t>刷新率</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60Hz</w:t>
            </w:r>
            <w:r>
              <w:rPr>
                <w:rFonts w:hint="eastAsia" w:ascii="仿宋" w:hAnsi="仿宋" w:eastAsia="仿宋" w:cs="仿宋"/>
                <w:color w:val="auto"/>
                <w:sz w:val="24"/>
                <w:szCs w:val="24"/>
                <w:highlight w:val="none"/>
              </w:rPr>
              <w:t>；对比度：≥4000:1</w:t>
            </w:r>
            <w:r>
              <w:rPr>
                <w:rFonts w:hint="eastAsia" w:ascii="仿宋" w:hAnsi="仿宋" w:eastAsia="仿宋" w:cs="仿宋"/>
                <w:color w:val="auto"/>
                <w:sz w:val="24"/>
                <w:szCs w:val="24"/>
                <w:highlight w:val="none"/>
                <w:lang w:eastAsia="zh-CN"/>
              </w:rPr>
              <w:t>；</w:t>
            </w:r>
          </w:p>
          <w:p w14:paraId="6160BBA2">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3、水平可视角度≥170°</w:t>
            </w:r>
            <w:r>
              <w:rPr>
                <w:rFonts w:hint="eastAsia" w:ascii="仿宋" w:hAnsi="仿宋" w:eastAsia="仿宋" w:cs="仿宋"/>
                <w:color w:val="auto"/>
                <w:sz w:val="24"/>
                <w:szCs w:val="24"/>
                <w:highlight w:val="none"/>
                <w:lang w:eastAsia="zh-CN"/>
              </w:rPr>
              <w:t>；</w:t>
            </w:r>
          </w:p>
          <w:p w14:paraId="25A9E13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4、屏幕比例：16:9</w:t>
            </w:r>
            <w:r>
              <w:rPr>
                <w:rFonts w:hint="eastAsia" w:ascii="仿宋" w:hAnsi="仿宋" w:eastAsia="仿宋" w:cs="仿宋"/>
                <w:color w:val="auto"/>
                <w:sz w:val="24"/>
                <w:szCs w:val="24"/>
                <w:highlight w:val="none"/>
                <w:lang w:eastAsia="zh-CN"/>
              </w:rPr>
              <w:t>；</w:t>
            </w:r>
          </w:p>
          <w:p w14:paraId="0099F159">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、屏幕尺寸（对角线）≥</w:t>
            </w:r>
            <w:r>
              <w:rPr>
                <w:rFonts w:hint="eastAsia" w:ascii="仿宋" w:hAnsi="仿宋" w:eastAsia="仿宋" w:cs="仿宋"/>
                <w:color w:val="auto"/>
                <w:sz w:val="24"/>
                <w:szCs w:val="24"/>
                <w:highlight w:val="none"/>
                <w:lang w:val="en-US" w:eastAsia="zh-CN"/>
              </w:rPr>
              <w:t>98</w:t>
            </w:r>
            <w:r>
              <w:rPr>
                <w:rFonts w:hint="eastAsia" w:ascii="仿宋" w:hAnsi="仿宋" w:eastAsia="仿宋" w:cs="仿宋"/>
                <w:color w:val="auto"/>
                <w:sz w:val="24"/>
                <w:szCs w:val="24"/>
                <w:highlight w:val="none"/>
              </w:rPr>
              <w:t>英寸</w:t>
            </w:r>
            <w:r>
              <w:rPr>
                <w:rFonts w:hint="eastAsia" w:ascii="仿宋" w:hAnsi="仿宋" w:eastAsia="仿宋" w:cs="仿宋"/>
                <w:color w:val="auto"/>
                <w:sz w:val="24"/>
                <w:szCs w:val="24"/>
                <w:highlight w:val="none"/>
                <w:lang w:eastAsia="zh-CN"/>
              </w:rPr>
              <w:t>；</w:t>
            </w:r>
          </w:p>
          <w:p w14:paraId="23E9D712">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、整机各通道及系统书写软件下，屏幕</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手动调整屏幕显示参数如对比度、饱和度等。</w:t>
            </w:r>
          </w:p>
        </w:tc>
      </w:tr>
      <w:tr w14:paraId="202C2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763312E7">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触控技术要求</w:t>
            </w:r>
          </w:p>
        </w:tc>
        <w:tc>
          <w:tcPr>
            <w:tcW w:w="4529" w:type="pct"/>
            <w:tcBorders>
              <w:top w:val="single" w:color="auto" w:sz="4" w:space="0"/>
              <w:left w:val="single" w:color="auto" w:sz="4" w:space="0"/>
              <w:bottom w:val="single" w:color="auto" w:sz="4" w:space="0"/>
              <w:right w:val="single" w:color="auto" w:sz="4" w:space="0"/>
            </w:tcBorders>
            <w:noWrap w:val="0"/>
            <w:vAlign w:val="center"/>
          </w:tcPr>
          <w:p w14:paraId="788387A0">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val="en-US" w:eastAsia="zh-CN"/>
              </w:rPr>
              <w:t>采用</w:t>
            </w:r>
            <w:r>
              <w:rPr>
                <w:rFonts w:hint="eastAsia" w:ascii="仿宋" w:hAnsi="仿宋" w:eastAsia="仿宋" w:cs="仿宋"/>
                <w:color w:val="auto"/>
                <w:sz w:val="24"/>
                <w:szCs w:val="24"/>
                <w:highlight w:val="none"/>
              </w:rPr>
              <w:t>红外触控</w:t>
            </w:r>
            <w:r>
              <w:rPr>
                <w:rFonts w:hint="eastAsia" w:ascii="仿宋" w:hAnsi="仿宋" w:eastAsia="仿宋" w:cs="仿宋"/>
                <w:color w:val="auto"/>
                <w:sz w:val="24"/>
                <w:szCs w:val="24"/>
                <w:highlight w:val="none"/>
                <w:lang w:eastAsia="zh-CN"/>
              </w:rPr>
              <w:t>方式；</w:t>
            </w:r>
          </w:p>
          <w:p w14:paraId="08099B2F">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eastAsia="zh-CN"/>
              </w:rPr>
              <w:t>触控点</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rPr>
              <w:t>点</w:t>
            </w:r>
            <w:r>
              <w:rPr>
                <w:rFonts w:hint="eastAsia" w:ascii="仿宋" w:hAnsi="仿宋" w:eastAsia="仿宋" w:cs="仿宋"/>
                <w:color w:val="auto"/>
                <w:sz w:val="24"/>
                <w:szCs w:val="24"/>
                <w:highlight w:val="none"/>
                <w:lang w:eastAsia="zh-CN"/>
              </w:rPr>
              <w:t>；</w:t>
            </w:r>
          </w:p>
          <w:p w14:paraId="0FF9239F">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3、触摸方式：手指、笔</w:t>
            </w:r>
            <w:r>
              <w:rPr>
                <w:rFonts w:hint="eastAsia" w:ascii="仿宋" w:hAnsi="仿宋" w:eastAsia="仿宋" w:cs="仿宋"/>
                <w:color w:val="auto"/>
                <w:sz w:val="24"/>
                <w:szCs w:val="24"/>
                <w:highlight w:val="none"/>
                <w:lang w:eastAsia="zh-CN"/>
              </w:rPr>
              <w:t>；</w:t>
            </w:r>
          </w:p>
          <w:p w14:paraId="091B04EC">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lang w:eastAsia="zh-CN"/>
              </w:rPr>
              <w:t>触控</w:t>
            </w:r>
            <w:r>
              <w:rPr>
                <w:rFonts w:hint="eastAsia" w:ascii="仿宋" w:hAnsi="仿宋" w:eastAsia="仿宋" w:cs="仿宋"/>
                <w:color w:val="auto"/>
                <w:sz w:val="24"/>
                <w:szCs w:val="24"/>
                <w:highlight w:val="none"/>
              </w:rPr>
              <w:t>响应速度：连续点≤5ms</w:t>
            </w:r>
            <w:r>
              <w:rPr>
                <w:rFonts w:hint="eastAsia" w:ascii="仿宋" w:hAnsi="仿宋" w:eastAsia="仿宋" w:cs="仿宋"/>
                <w:color w:val="auto"/>
                <w:sz w:val="24"/>
                <w:szCs w:val="24"/>
                <w:highlight w:val="none"/>
                <w:lang w:eastAsia="zh-CN"/>
              </w:rPr>
              <w:t>；</w:t>
            </w:r>
          </w:p>
          <w:p w14:paraId="319DB781">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5、书写显示延迟时间≤80ms，书写、批注无延迟感，无断笔</w:t>
            </w:r>
            <w:r>
              <w:rPr>
                <w:rFonts w:hint="eastAsia" w:ascii="仿宋" w:hAnsi="仿宋" w:eastAsia="仿宋" w:cs="仿宋"/>
                <w:color w:val="auto"/>
                <w:sz w:val="24"/>
                <w:szCs w:val="24"/>
                <w:highlight w:val="none"/>
                <w:lang w:eastAsia="zh-CN"/>
              </w:rPr>
              <w:t>；</w:t>
            </w:r>
          </w:p>
          <w:p w14:paraId="1EC7233B">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、触摸有效识别≤4mm，定位精度≤2mm</w:t>
            </w:r>
            <w:r>
              <w:rPr>
                <w:rFonts w:hint="eastAsia" w:ascii="仿宋" w:hAnsi="仿宋" w:eastAsia="仿宋" w:cs="仿宋"/>
                <w:color w:val="auto"/>
                <w:sz w:val="24"/>
                <w:szCs w:val="24"/>
                <w:highlight w:val="none"/>
                <w:lang w:eastAsia="zh-CN"/>
              </w:rPr>
              <w:t>。</w:t>
            </w:r>
          </w:p>
        </w:tc>
      </w:tr>
      <w:tr w14:paraId="1EE86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116D4839">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摄录配置要求</w:t>
            </w:r>
          </w:p>
        </w:tc>
        <w:tc>
          <w:tcPr>
            <w:tcW w:w="9065" w:type="dxa"/>
            <w:tcBorders>
              <w:top w:val="single" w:color="auto" w:sz="4" w:space="0"/>
              <w:left w:val="single" w:color="auto" w:sz="4" w:space="0"/>
              <w:bottom w:val="single" w:color="auto" w:sz="4" w:space="0"/>
              <w:right w:val="single" w:color="auto" w:sz="4" w:space="0"/>
            </w:tcBorders>
            <w:noWrap w:val="0"/>
            <w:vAlign w:val="center"/>
          </w:tcPr>
          <w:p w14:paraId="559E4704">
            <w:pPr>
              <w:pStyle w:val="9"/>
              <w:numPr>
                <w:ilvl w:val="0"/>
                <w:numId w:val="0"/>
              </w:numPr>
              <w:shd w:val="clear" w:color="auto" w:fill="auto"/>
              <w:spacing w:line="360" w:lineRule="auto"/>
              <w:ind w:left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1、具有≥1300万像素摄像头；</w:t>
            </w:r>
          </w:p>
          <w:p w14:paraId="3CABB0DA">
            <w:pPr>
              <w:pStyle w:val="9"/>
              <w:numPr>
                <w:ilvl w:val="0"/>
                <w:numId w:val="0"/>
              </w:numPr>
              <w:shd w:val="clear" w:color="auto" w:fill="auto"/>
              <w:spacing w:line="360" w:lineRule="auto"/>
              <w:ind w:left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2、内置全向麦克风，拾音距离≥10米；</w:t>
            </w:r>
          </w:p>
          <w:p w14:paraId="03EAA9B6">
            <w:pPr>
              <w:pStyle w:val="9"/>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3、摄像头、麦克风与一体机为固定内置式设计，无需外接线材连接。</w:t>
            </w:r>
          </w:p>
        </w:tc>
      </w:tr>
      <w:tr w14:paraId="1331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72C84C5F">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电视系统配置要求</w:t>
            </w:r>
          </w:p>
        </w:tc>
        <w:tc>
          <w:tcPr>
            <w:tcW w:w="9065" w:type="dxa"/>
            <w:tcBorders>
              <w:top w:val="single" w:color="auto" w:sz="4" w:space="0"/>
              <w:left w:val="single" w:color="auto" w:sz="4" w:space="0"/>
              <w:bottom w:val="single" w:color="auto" w:sz="4" w:space="0"/>
              <w:right w:val="single" w:color="auto" w:sz="4" w:space="0"/>
            </w:tcBorders>
            <w:noWrap w:val="0"/>
            <w:vAlign w:val="center"/>
          </w:tcPr>
          <w:p w14:paraId="12F1160A">
            <w:pPr>
              <w:pStyle w:val="9"/>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kern w:val="2"/>
                <w:sz w:val="24"/>
                <w:szCs w:val="24"/>
                <w:highlight w:val="none"/>
                <w:lang w:val="en-US" w:eastAsia="zh-CN" w:bidi="ar-SA"/>
              </w:rPr>
              <w:t>1、</w:t>
            </w:r>
            <w:r>
              <w:rPr>
                <w:rFonts w:hint="eastAsia" w:ascii="仿宋" w:hAnsi="仿宋" w:eastAsia="仿宋" w:cs="仿宋"/>
                <w:color w:val="auto"/>
                <w:sz w:val="24"/>
                <w:szCs w:val="24"/>
                <w:highlight w:val="none"/>
              </w:rPr>
              <w:t>视频输入接口： HDMI≥1</w:t>
            </w:r>
            <w:r>
              <w:rPr>
                <w:rFonts w:hint="eastAsia" w:ascii="仿宋" w:hAnsi="仿宋" w:eastAsia="仿宋" w:cs="仿宋"/>
                <w:color w:val="auto"/>
                <w:sz w:val="24"/>
                <w:szCs w:val="24"/>
                <w:highlight w:val="none"/>
                <w:lang w:eastAsia="zh-CN"/>
              </w:rPr>
              <w:t>路</w:t>
            </w:r>
            <w:r>
              <w:rPr>
                <w:rFonts w:hint="eastAsia" w:ascii="仿宋" w:hAnsi="仿宋" w:eastAsia="仿宋" w:cs="仿宋"/>
                <w:color w:val="auto"/>
                <w:sz w:val="24"/>
                <w:szCs w:val="24"/>
                <w:highlight w:val="none"/>
              </w:rPr>
              <w:t>；</w:t>
            </w:r>
          </w:p>
          <w:p w14:paraId="627C133A">
            <w:pPr>
              <w:pStyle w:val="9"/>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kern w:val="2"/>
                <w:sz w:val="24"/>
                <w:szCs w:val="24"/>
                <w:highlight w:val="none"/>
                <w:lang w:val="en-US" w:eastAsia="zh-CN" w:bidi="ar-SA"/>
              </w:rPr>
              <w:t>2、</w:t>
            </w:r>
            <w:r>
              <w:rPr>
                <w:rFonts w:hint="eastAsia" w:ascii="仿宋" w:hAnsi="仿宋" w:eastAsia="仿宋" w:cs="仿宋"/>
                <w:color w:val="auto"/>
                <w:sz w:val="24"/>
                <w:szCs w:val="24"/>
                <w:highlight w:val="none"/>
              </w:rPr>
              <w:t>整机具备USB 3.0接口≥</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个，</w:t>
            </w:r>
            <w:r>
              <w:rPr>
                <w:rFonts w:hint="eastAsia" w:ascii="仿宋" w:hAnsi="仿宋" w:eastAsia="仿宋" w:cs="仿宋"/>
                <w:color w:val="auto"/>
                <w:sz w:val="24"/>
                <w:szCs w:val="24"/>
                <w:highlight w:val="none"/>
              </w:rPr>
              <w:t>TYPE-</w:t>
            </w:r>
            <w:r>
              <w:rPr>
                <w:rFonts w:hint="eastAsia" w:ascii="仿宋" w:hAnsi="仿宋" w:eastAsia="仿宋" w:cs="仿宋"/>
                <w:color w:val="auto"/>
                <w:sz w:val="24"/>
                <w:szCs w:val="24"/>
                <w:highlight w:val="none"/>
                <w:lang w:val="en-US" w:eastAsia="zh-CN"/>
              </w:rPr>
              <w:t>C接口</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个；</w:t>
            </w:r>
          </w:p>
          <w:p w14:paraId="178AC4B0">
            <w:pPr>
              <w:pStyle w:val="9"/>
              <w:numPr>
                <w:ilvl w:val="0"/>
                <w:numId w:val="0"/>
              </w:numPr>
              <w:shd w:val="clear" w:color="auto" w:fill="auto"/>
              <w:spacing w:line="360" w:lineRule="auto"/>
              <w:ind w:left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VGA≥1个(VGA可为转接形式，须随整机附有专用转接件）</w:t>
            </w:r>
            <w:r>
              <w:rPr>
                <w:rFonts w:hint="eastAsia" w:ascii="仿宋" w:hAnsi="仿宋" w:eastAsia="仿宋" w:cs="仿宋"/>
                <w:color w:val="auto"/>
                <w:sz w:val="24"/>
                <w:szCs w:val="24"/>
                <w:highlight w:val="none"/>
                <w:lang w:eastAsia="zh-CN"/>
              </w:rPr>
              <w:t>；</w:t>
            </w:r>
          </w:p>
          <w:p w14:paraId="305D8315">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扬声器≥2个，总功率≥40W</w:t>
            </w:r>
            <w:r>
              <w:rPr>
                <w:rFonts w:hint="eastAsia" w:ascii="仿宋" w:hAnsi="仿宋" w:eastAsia="仿宋" w:cs="仿宋"/>
                <w:color w:val="auto"/>
                <w:sz w:val="24"/>
                <w:szCs w:val="24"/>
                <w:highlight w:val="none"/>
                <w:lang w:eastAsia="zh-CN"/>
              </w:rPr>
              <w:t>；</w:t>
            </w:r>
          </w:p>
          <w:p w14:paraId="2AB88726">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音频输入接口≥1个</w:t>
            </w:r>
            <w:r>
              <w:rPr>
                <w:rFonts w:hint="eastAsia" w:ascii="仿宋" w:hAnsi="仿宋" w:eastAsia="仿宋" w:cs="仿宋"/>
                <w:color w:val="auto"/>
                <w:sz w:val="24"/>
                <w:szCs w:val="24"/>
                <w:highlight w:val="none"/>
                <w:lang w:eastAsia="zh-CN"/>
              </w:rPr>
              <w:t>；</w:t>
            </w:r>
          </w:p>
          <w:p w14:paraId="50A170A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音频输出接口≥1个</w:t>
            </w:r>
            <w:r>
              <w:rPr>
                <w:rFonts w:hint="eastAsia" w:ascii="仿宋" w:hAnsi="仿宋" w:eastAsia="仿宋" w:cs="仿宋"/>
                <w:color w:val="auto"/>
                <w:sz w:val="24"/>
                <w:szCs w:val="24"/>
                <w:highlight w:val="none"/>
                <w:lang w:eastAsia="zh-CN"/>
              </w:rPr>
              <w:t>；</w:t>
            </w:r>
          </w:p>
          <w:p w14:paraId="10B975DD">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USB触摸外接控制端口≥1个</w:t>
            </w:r>
            <w:r>
              <w:rPr>
                <w:rFonts w:hint="eastAsia" w:ascii="仿宋" w:hAnsi="仿宋" w:eastAsia="仿宋" w:cs="仿宋"/>
                <w:color w:val="auto"/>
                <w:sz w:val="24"/>
                <w:szCs w:val="24"/>
                <w:highlight w:val="none"/>
                <w:lang w:eastAsia="zh-CN"/>
              </w:rPr>
              <w:t>；</w:t>
            </w:r>
          </w:p>
          <w:p w14:paraId="1AC157B2">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USB功能包括但不仅限于存储、连接控制设备如外接鼠标</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键盘等。</w:t>
            </w:r>
          </w:p>
        </w:tc>
      </w:tr>
      <w:tr w14:paraId="468E4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7DD1F110">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内置电脑</w:t>
            </w:r>
          </w:p>
        </w:tc>
        <w:tc>
          <w:tcPr>
            <w:tcW w:w="9065" w:type="dxa"/>
            <w:tcBorders>
              <w:top w:val="single" w:color="auto" w:sz="4" w:space="0"/>
              <w:left w:val="single" w:color="auto" w:sz="4" w:space="0"/>
              <w:bottom w:val="single" w:color="auto" w:sz="4" w:space="0"/>
              <w:right w:val="single" w:color="auto" w:sz="4" w:space="0"/>
            </w:tcBorders>
            <w:noWrap w:val="0"/>
            <w:vAlign w:val="top"/>
          </w:tcPr>
          <w:p w14:paraId="63523F8A">
            <w:pPr>
              <w:keepNext w:val="0"/>
              <w:keepLines w:val="0"/>
              <w:widowControl/>
              <w:suppressLineNumbers w:val="0"/>
              <w:shd w:val="clear" w:color="auto" w:fill="auto"/>
              <w:spacing w:line="360" w:lineRule="auto"/>
              <w:ind w:left="0" w:leftChars="0" w:firstLine="0" w:firstLine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、CPU</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lang w:val="en-US" w:eastAsia="zh-CN"/>
              </w:rPr>
              <w:t>/信息</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eastAsia="zh-CN"/>
              </w:rPr>
              <w:t>主频</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2.5GHz，</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核</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≥12线程</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最大睿频≥4.40Ghz</w:t>
            </w:r>
            <w:r>
              <w:rPr>
                <w:rFonts w:hint="eastAsia" w:ascii="仿宋" w:hAnsi="仿宋" w:eastAsia="仿宋" w:cs="仿宋"/>
                <w:color w:val="auto"/>
                <w:sz w:val="24"/>
                <w:szCs w:val="24"/>
                <w:highlight w:val="none"/>
                <w:lang w:eastAsia="zh-CN"/>
              </w:rPr>
              <w:t>，三级</w:t>
            </w:r>
            <w:r>
              <w:rPr>
                <w:rFonts w:hint="eastAsia" w:ascii="仿宋" w:hAnsi="仿宋" w:eastAsia="仿宋" w:cs="仿宋"/>
                <w:color w:val="auto"/>
                <w:sz w:val="24"/>
                <w:szCs w:val="24"/>
                <w:highlight w:val="none"/>
              </w:rPr>
              <w:t>缓存≥1</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M</w:t>
            </w:r>
            <w:r>
              <w:rPr>
                <w:rFonts w:hint="eastAsia" w:ascii="仿宋" w:hAnsi="仿宋" w:eastAsia="仿宋" w:cs="仿宋"/>
                <w:color w:val="auto"/>
                <w:sz w:val="24"/>
                <w:szCs w:val="24"/>
                <w:highlight w:val="none"/>
                <w:lang w:eastAsia="zh-CN"/>
              </w:rPr>
              <w:t>，热设计功耗</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65W；</w:t>
            </w:r>
          </w:p>
          <w:p w14:paraId="5F84E8B5">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、内存</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容量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16</w:t>
            </w:r>
            <w:r>
              <w:rPr>
                <w:rFonts w:hint="eastAsia" w:ascii="仿宋" w:hAnsi="仿宋" w:eastAsia="仿宋" w:cs="仿宋"/>
                <w:color w:val="auto"/>
                <w:sz w:val="24"/>
                <w:szCs w:val="24"/>
                <w:highlight w:val="none"/>
              </w:rPr>
              <w:t>G</w:t>
            </w:r>
            <w:r>
              <w:rPr>
                <w:rFonts w:hint="eastAsia" w:ascii="仿宋" w:hAnsi="仿宋" w:eastAsia="仿宋" w:cs="仿宋"/>
                <w:color w:val="auto"/>
                <w:sz w:val="24"/>
                <w:szCs w:val="24"/>
                <w:highlight w:val="none"/>
                <w:lang w:eastAsia="zh-CN"/>
              </w:rPr>
              <w:t>，类型：</w:t>
            </w:r>
            <w:r>
              <w:rPr>
                <w:rFonts w:hint="eastAsia" w:ascii="仿宋" w:hAnsi="仿宋" w:eastAsia="仿宋" w:cs="仿宋"/>
                <w:bCs/>
                <w:color w:val="auto"/>
                <w:sz w:val="24"/>
                <w:szCs w:val="24"/>
                <w:highlight w:val="none"/>
              </w:rPr>
              <w:t>DDR4</w:t>
            </w:r>
            <w:r>
              <w:rPr>
                <w:rFonts w:hint="eastAsia" w:ascii="仿宋" w:hAnsi="仿宋" w:eastAsia="仿宋" w:cs="仿宋"/>
                <w:bCs/>
                <w:color w:val="auto"/>
                <w:sz w:val="24"/>
                <w:szCs w:val="24"/>
                <w:highlight w:val="none"/>
                <w:lang w:eastAsia="zh-CN"/>
              </w:rPr>
              <w:t>，配置数量：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1根；</w:t>
            </w:r>
          </w:p>
          <w:p w14:paraId="42E3B3FA">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、硬盘：≥</w:t>
            </w:r>
            <w:r>
              <w:rPr>
                <w:rFonts w:hint="eastAsia" w:ascii="仿宋" w:hAnsi="仿宋" w:eastAsia="仿宋" w:cs="仿宋"/>
                <w:color w:val="auto"/>
                <w:sz w:val="24"/>
                <w:szCs w:val="24"/>
                <w:highlight w:val="none"/>
                <w:lang w:val="en-US" w:eastAsia="zh-CN"/>
              </w:rPr>
              <w:t>1T</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val="en-US" w:eastAsia="zh-CN"/>
              </w:rPr>
              <w:t>SSD</w:t>
            </w:r>
            <w:r>
              <w:rPr>
                <w:rFonts w:hint="eastAsia" w:ascii="仿宋" w:hAnsi="仿宋" w:eastAsia="仿宋" w:cs="仿宋"/>
                <w:color w:val="auto"/>
                <w:sz w:val="24"/>
                <w:szCs w:val="24"/>
                <w:highlight w:val="none"/>
              </w:rPr>
              <w:t>固态硬盘</w:t>
            </w:r>
            <w:r>
              <w:rPr>
                <w:rFonts w:hint="eastAsia" w:ascii="仿宋" w:hAnsi="仿宋" w:eastAsia="仿宋" w:cs="仿宋"/>
                <w:color w:val="auto"/>
                <w:sz w:val="24"/>
                <w:szCs w:val="24"/>
                <w:highlight w:val="none"/>
                <w:lang w:eastAsia="zh-CN"/>
              </w:rPr>
              <w:t>；</w:t>
            </w:r>
          </w:p>
          <w:p w14:paraId="3A9FC77F">
            <w:pPr>
              <w:pStyle w:val="92"/>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、有线网络：≥1个千兆 RJ45网络端口，用于内部网络和外部网络连接；无线网络:采用符合IEEE 802.11b/g/n标准，最高传输速率≥300Mbps</w:t>
            </w:r>
            <w:r>
              <w:rPr>
                <w:rFonts w:hint="eastAsia" w:ascii="仿宋" w:hAnsi="仿宋" w:eastAsia="仿宋" w:cs="仿宋"/>
                <w:color w:val="auto"/>
                <w:sz w:val="24"/>
                <w:szCs w:val="24"/>
                <w:highlight w:val="none"/>
                <w:lang w:eastAsia="zh-CN"/>
              </w:rPr>
              <w:t>；</w:t>
            </w:r>
          </w:p>
          <w:p w14:paraId="7F43B0FD">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5、具有耳麦接口；</w:t>
            </w:r>
          </w:p>
          <w:p w14:paraId="55D0BD57">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6、预装正版Windows操作系统；</w:t>
            </w:r>
          </w:p>
          <w:p w14:paraId="027465B8">
            <w:pPr>
              <w:shd w:val="clear" w:color="auto" w:fill="auto"/>
              <w:spacing w:line="360" w:lineRule="auto"/>
              <w:ind w:left="0" w:leftChars="0" w:firstLine="0" w:firstLineChars="0"/>
              <w:rPr>
                <w:rFonts w:hint="default" w:ascii="仿宋" w:hAnsi="仿宋" w:eastAsia="仿宋" w:cs="仿宋"/>
                <w:b/>
                <w:bCs/>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7、具备系统还原功能；</w:t>
            </w:r>
          </w:p>
          <w:p w14:paraId="1814388C">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kern w:val="2"/>
                <w:sz w:val="24"/>
                <w:szCs w:val="24"/>
                <w:highlight w:val="none"/>
                <w:lang w:val="en-US" w:eastAsia="zh-CN" w:bidi="ar-SA"/>
              </w:rPr>
              <w:t>8、弹窗拦截功能：具备对软件应用弹窗进行无差别拦截，可自定义自动拦截、手动点选拦截，保证教学过程中无干扰。</w:t>
            </w:r>
          </w:p>
        </w:tc>
      </w:tr>
      <w:tr w14:paraId="738E8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0A8F83B4">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易用性要求</w:t>
            </w:r>
          </w:p>
        </w:tc>
        <w:tc>
          <w:tcPr>
            <w:tcW w:w="9065" w:type="dxa"/>
            <w:tcBorders>
              <w:top w:val="single" w:color="auto" w:sz="4" w:space="0"/>
              <w:left w:val="single" w:color="auto" w:sz="4" w:space="0"/>
              <w:bottom w:val="single" w:color="auto" w:sz="4" w:space="0"/>
              <w:right w:val="single" w:color="auto" w:sz="4" w:space="0"/>
            </w:tcBorders>
            <w:noWrap w:val="0"/>
            <w:vAlign w:val="top"/>
          </w:tcPr>
          <w:p w14:paraId="382B3763">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1、具有屏幕快捷按键一键黑屏或其他形式绿色节能功能</w:t>
            </w:r>
            <w:r>
              <w:rPr>
                <w:rFonts w:hint="eastAsia" w:ascii="仿宋" w:hAnsi="仿宋" w:eastAsia="仿宋" w:cs="仿宋"/>
                <w:color w:val="auto"/>
                <w:sz w:val="24"/>
                <w:szCs w:val="24"/>
                <w:highlight w:val="none"/>
                <w:lang w:eastAsia="zh-CN"/>
              </w:rPr>
              <w:t>；</w:t>
            </w:r>
          </w:p>
          <w:p w14:paraId="0C556738">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2、屏幕快捷按键采用触摸式设计或物理式设计</w:t>
            </w:r>
            <w:r>
              <w:rPr>
                <w:rFonts w:hint="eastAsia" w:ascii="仿宋" w:hAnsi="仿宋" w:eastAsia="仿宋" w:cs="仿宋"/>
                <w:color w:val="auto"/>
                <w:sz w:val="24"/>
                <w:szCs w:val="24"/>
                <w:highlight w:val="none"/>
                <w:lang w:eastAsia="zh-CN"/>
              </w:rPr>
              <w:t>；</w:t>
            </w:r>
          </w:p>
          <w:p w14:paraId="2E332E58">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3、任意通道下，如HDMI等的即时批注书写功能</w:t>
            </w:r>
            <w:r>
              <w:rPr>
                <w:rFonts w:hint="eastAsia" w:ascii="仿宋" w:hAnsi="仿宋" w:eastAsia="仿宋" w:cs="仿宋"/>
                <w:color w:val="auto"/>
                <w:sz w:val="24"/>
                <w:szCs w:val="24"/>
                <w:highlight w:val="none"/>
                <w:lang w:eastAsia="zh-CN"/>
              </w:rPr>
              <w:t>；</w:t>
            </w:r>
          </w:p>
          <w:p w14:paraId="5A185031">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4、具有外部信号输入智能识别功能：当HDMI端口有信号输入时，设备能自动切换至对应通道，无需手动调整；当外接信号断开时，能自动切换回原始通道</w:t>
            </w:r>
            <w:r>
              <w:rPr>
                <w:rFonts w:hint="eastAsia" w:ascii="仿宋" w:hAnsi="仿宋" w:eastAsia="仿宋" w:cs="仿宋"/>
                <w:color w:val="auto"/>
                <w:sz w:val="24"/>
                <w:szCs w:val="24"/>
                <w:highlight w:val="none"/>
                <w:lang w:eastAsia="zh-CN"/>
              </w:rPr>
              <w:t>；</w:t>
            </w:r>
          </w:p>
          <w:p w14:paraId="7DE5F7B5">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5、在不采用任何物理升降结构的前提下，Windows通道下可实现液晶屏显示窗口下移</w:t>
            </w:r>
            <w:r>
              <w:rPr>
                <w:rFonts w:hint="eastAsia" w:ascii="仿宋" w:hAnsi="仿宋" w:eastAsia="仿宋" w:cs="仿宋"/>
                <w:color w:val="auto"/>
                <w:sz w:val="24"/>
                <w:szCs w:val="24"/>
                <w:highlight w:val="none"/>
                <w:lang w:eastAsia="zh-CN"/>
              </w:rPr>
              <w:t>；</w:t>
            </w:r>
          </w:p>
          <w:p w14:paraId="1074FA33">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6、易维护（无需拆卸显示屏的前提下）：各主要模块中至少OPS模块可单独拆卸维修</w:t>
            </w:r>
            <w:r>
              <w:rPr>
                <w:rFonts w:hint="eastAsia" w:ascii="仿宋" w:hAnsi="仿宋" w:eastAsia="仿宋" w:cs="仿宋"/>
                <w:color w:val="auto"/>
                <w:sz w:val="24"/>
                <w:szCs w:val="24"/>
                <w:highlight w:val="none"/>
                <w:lang w:eastAsia="zh-CN"/>
              </w:rPr>
              <w:t>；</w:t>
            </w:r>
          </w:p>
          <w:p w14:paraId="5754A476">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7、在Windows、安卓等至少一个通道中</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扫描二维码或登录账号形式一键投屏</w:t>
            </w:r>
            <w:r>
              <w:rPr>
                <w:rFonts w:hint="eastAsia" w:ascii="仿宋" w:hAnsi="仿宋" w:eastAsia="仿宋" w:cs="仿宋"/>
                <w:b w:val="0"/>
                <w:bCs w:val="0"/>
                <w:color w:val="auto"/>
                <w:sz w:val="24"/>
                <w:szCs w:val="24"/>
                <w:highlight w:val="none"/>
                <w:lang w:eastAsia="zh-CN"/>
              </w:rPr>
              <w:t>；</w:t>
            </w:r>
          </w:p>
          <w:p w14:paraId="6C090618">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8、</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录课功能（含录制屏幕和现场人声），可借助选择时间轴上视频片段的方式定位对应教学录课视频位置。</w:t>
            </w:r>
          </w:p>
        </w:tc>
      </w:tr>
      <w:tr w14:paraId="16B12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76829AF4">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教学白板软件技术要求</w:t>
            </w:r>
          </w:p>
        </w:tc>
        <w:tc>
          <w:tcPr>
            <w:tcW w:w="9065" w:type="dxa"/>
            <w:tcBorders>
              <w:top w:val="single" w:color="auto" w:sz="4" w:space="0"/>
              <w:left w:val="single" w:color="auto" w:sz="4" w:space="0"/>
              <w:bottom w:val="single" w:color="auto" w:sz="4" w:space="0"/>
              <w:right w:val="single" w:color="auto" w:sz="4" w:space="0"/>
            </w:tcBorders>
            <w:noWrap w:val="0"/>
            <w:vAlign w:val="top"/>
          </w:tcPr>
          <w:p w14:paraId="69D02DED">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1、提供整机触摸书写功能的笔迹粗细选择，具有擦除功能，提供普通笔等常用类型笔的书写功能</w:t>
            </w:r>
            <w:r>
              <w:rPr>
                <w:rFonts w:hint="eastAsia" w:ascii="仿宋" w:hAnsi="仿宋" w:eastAsia="仿宋" w:cs="仿宋"/>
                <w:color w:val="auto"/>
                <w:sz w:val="24"/>
                <w:szCs w:val="24"/>
                <w:highlight w:val="none"/>
                <w:lang w:eastAsia="zh-CN"/>
              </w:rPr>
              <w:t>；</w:t>
            </w:r>
          </w:p>
          <w:p w14:paraId="26BF6D95">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2、屏幕录制：能将在白板上操作的全过程进行录制和回放，包括</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同步录制屏幕内容和麦克风声音</w:t>
            </w:r>
            <w:r>
              <w:rPr>
                <w:rFonts w:hint="eastAsia" w:ascii="仿宋" w:hAnsi="仿宋" w:eastAsia="仿宋" w:cs="仿宋"/>
                <w:color w:val="auto"/>
                <w:sz w:val="24"/>
                <w:szCs w:val="24"/>
                <w:highlight w:val="none"/>
                <w:lang w:eastAsia="zh-CN"/>
              </w:rPr>
              <w:t>；</w:t>
            </w:r>
          </w:p>
          <w:p w14:paraId="696B77D4">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3、操作界面简单：提供方便快捷的方式让任课老师迅速组织上课所需辅助工具、素材、课件</w:t>
            </w:r>
            <w:r>
              <w:rPr>
                <w:rFonts w:hint="eastAsia" w:ascii="仿宋" w:hAnsi="仿宋" w:eastAsia="仿宋" w:cs="仿宋"/>
                <w:color w:val="auto"/>
                <w:sz w:val="24"/>
                <w:szCs w:val="24"/>
                <w:highlight w:val="none"/>
                <w:lang w:eastAsia="zh-CN"/>
              </w:rPr>
              <w:t>；</w:t>
            </w:r>
          </w:p>
          <w:p w14:paraId="03D01E13">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4、图形识别：能将手绘的图形自动识别成标准图形，能至少识别正圆、椭圆、矩形、三角形、四边形等</w:t>
            </w:r>
            <w:r>
              <w:rPr>
                <w:rFonts w:hint="eastAsia" w:ascii="仿宋" w:hAnsi="仿宋" w:eastAsia="仿宋" w:cs="仿宋"/>
                <w:color w:val="auto"/>
                <w:sz w:val="24"/>
                <w:szCs w:val="24"/>
                <w:highlight w:val="none"/>
                <w:lang w:eastAsia="zh-CN"/>
              </w:rPr>
              <w:t>；</w:t>
            </w:r>
          </w:p>
          <w:p w14:paraId="7701ED49">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5、几何工具：提供几何画图工具，包括三角板，圆规，量角器，直尺等</w:t>
            </w:r>
            <w:r>
              <w:rPr>
                <w:rFonts w:hint="eastAsia" w:ascii="仿宋" w:hAnsi="仿宋" w:eastAsia="仿宋" w:cs="仿宋"/>
                <w:color w:val="auto"/>
                <w:sz w:val="24"/>
                <w:szCs w:val="24"/>
                <w:highlight w:val="none"/>
                <w:lang w:eastAsia="zh-CN"/>
              </w:rPr>
              <w:t>；</w:t>
            </w:r>
          </w:p>
          <w:p w14:paraId="3554CF3A">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6、专用学科工具：能按学科分类提供中学相关的学科工具，涵盖语文、数学、英语、物理、化学等学科</w:t>
            </w:r>
            <w:r>
              <w:rPr>
                <w:rFonts w:hint="eastAsia" w:ascii="仿宋" w:hAnsi="仿宋" w:eastAsia="仿宋" w:cs="仿宋"/>
                <w:color w:val="auto"/>
                <w:sz w:val="24"/>
                <w:szCs w:val="24"/>
                <w:highlight w:val="none"/>
                <w:lang w:eastAsia="zh-CN"/>
              </w:rPr>
              <w:t>；</w:t>
            </w:r>
          </w:p>
          <w:p w14:paraId="301A6FF0">
            <w:p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7、免费升级：在</w:t>
            </w:r>
            <w:r>
              <w:rPr>
                <w:rFonts w:hint="eastAsia" w:ascii="仿宋" w:hAnsi="仿宋" w:eastAsia="仿宋" w:cs="仿宋"/>
                <w:color w:val="auto"/>
                <w:sz w:val="24"/>
                <w:szCs w:val="24"/>
                <w:highlight w:val="none"/>
                <w:lang w:eastAsia="zh-CN"/>
              </w:rPr>
              <w:t>质保期内</w:t>
            </w:r>
            <w:r>
              <w:rPr>
                <w:rFonts w:hint="eastAsia" w:ascii="仿宋" w:hAnsi="仿宋" w:eastAsia="仿宋" w:cs="仿宋"/>
                <w:color w:val="auto"/>
                <w:sz w:val="24"/>
                <w:szCs w:val="24"/>
                <w:highlight w:val="none"/>
              </w:rPr>
              <w:t>，可在线获得软件最新版本的更新下载。</w:t>
            </w:r>
          </w:p>
        </w:tc>
      </w:tr>
      <w:tr w14:paraId="1B2CE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4D111975">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嵌入式系统</w:t>
            </w:r>
          </w:p>
        </w:tc>
        <w:tc>
          <w:tcPr>
            <w:tcW w:w="9065" w:type="dxa"/>
            <w:tcBorders>
              <w:top w:val="single" w:color="auto" w:sz="4" w:space="0"/>
              <w:left w:val="single" w:color="auto" w:sz="4" w:space="0"/>
              <w:bottom w:val="single" w:color="auto" w:sz="4" w:space="0"/>
              <w:right w:val="single" w:color="auto" w:sz="4" w:space="0"/>
            </w:tcBorders>
            <w:noWrap w:val="0"/>
            <w:vAlign w:val="center"/>
          </w:tcPr>
          <w:p w14:paraId="4F94B53B">
            <w:pPr>
              <w:shd w:val="clear" w:color="auto" w:fill="auto"/>
              <w:spacing w:line="360" w:lineRule="auto"/>
              <w:ind w:left="0" w:leftChars="0" w:firstLine="0" w:firstLineChars="0"/>
              <w:jc w:val="both"/>
              <w:rPr>
                <w:rFonts w:hint="eastAsia" w:ascii="仿宋" w:hAnsi="仿宋" w:eastAsia="仿宋" w:cs="仿宋"/>
                <w:color w:val="auto"/>
                <w:sz w:val="24"/>
                <w:szCs w:val="24"/>
                <w:highlight w:val="none"/>
                <w:lang w:eastAsia="zh-CN"/>
              </w:rPr>
            </w:pPr>
            <w:r>
              <w:rPr>
                <w:rFonts w:hint="eastAsia" w:ascii="仿宋" w:hAnsi="仿宋" w:eastAsia="仿宋" w:cs="仿宋"/>
                <w:bCs/>
                <w:color w:val="auto"/>
                <w:sz w:val="24"/>
                <w:szCs w:val="24"/>
                <w:highlight w:val="none"/>
              </w:rPr>
              <w:t>整机须安装嵌入式安卓操作系统，</w:t>
            </w:r>
            <w:r>
              <w:rPr>
                <w:rFonts w:hint="eastAsia" w:ascii="仿宋" w:hAnsi="仿宋" w:eastAsia="仿宋" w:cs="仿宋"/>
                <w:color w:val="auto"/>
                <w:sz w:val="24"/>
                <w:szCs w:val="24"/>
                <w:highlight w:val="none"/>
              </w:rPr>
              <w:t>不低于Android 11</w:t>
            </w:r>
            <w:r>
              <w:rPr>
                <w:rFonts w:hint="eastAsia" w:ascii="仿宋" w:hAnsi="仿宋" w:eastAsia="仿宋" w:cs="仿宋"/>
                <w:color w:val="auto"/>
                <w:sz w:val="24"/>
                <w:szCs w:val="24"/>
                <w:highlight w:val="none"/>
                <w:lang w:eastAsia="zh-CN"/>
              </w:rPr>
              <w:t>版本。</w:t>
            </w:r>
          </w:p>
        </w:tc>
      </w:tr>
      <w:tr w14:paraId="12977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470" w:type="pct"/>
            <w:tcBorders>
              <w:top w:val="single" w:color="auto" w:sz="4" w:space="0"/>
              <w:left w:val="single" w:color="auto" w:sz="4" w:space="0"/>
              <w:bottom w:val="single" w:color="auto" w:sz="4" w:space="0"/>
              <w:right w:val="single" w:color="auto" w:sz="4" w:space="0"/>
            </w:tcBorders>
            <w:noWrap w:val="0"/>
            <w:vAlign w:val="center"/>
          </w:tcPr>
          <w:p w14:paraId="4031194D">
            <w:pPr>
              <w:shd w:val="clear" w:color="auto" w:fill="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集中控制系统要求</w:t>
            </w:r>
          </w:p>
        </w:tc>
        <w:tc>
          <w:tcPr>
            <w:tcW w:w="9065" w:type="dxa"/>
            <w:tcBorders>
              <w:top w:val="single" w:color="auto" w:sz="4" w:space="0"/>
              <w:left w:val="single" w:color="auto" w:sz="4" w:space="0"/>
              <w:bottom w:val="single" w:color="auto" w:sz="4" w:space="0"/>
              <w:right w:val="single" w:color="auto" w:sz="4" w:space="0"/>
            </w:tcBorders>
            <w:noWrap w:val="0"/>
            <w:vAlign w:val="top"/>
          </w:tcPr>
          <w:p w14:paraId="62A62D0A">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集中控制系统不限定由所响应的液晶一体机制造商提供，但必须满足以下功能要求：</w:t>
            </w:r>
          </w:p>
          <w:p w14:paraId="0B417FA9">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（1）集控系统应</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 xml:space="preserve">多类型多品牌设备接入，与交互智能教学设备、投影白板一体机等教学设备对接。 </w:t>
            </w:r>
          </w:p>
          <w:p w14:paraId="4220F60F">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（2）基础管理：并行管理≥100台终端，可实时展示≥10台设备的使用状态以及设备运行画面。远程监测设备的开关机状态等设备数据。</w:t>
            </w:r>
          </w:p>
          <w:p w14:paraId="4429910B">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（3）具有远程控制功能：屏幕锁定、消息通知、文件传输、远程控制桌面等。</w:t>
            </w:r>
          </w:p>
        </w:tc>
      </w:tr>
      <w:tr w14:paraId="6C1E3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5000" w:type="pct"/>
            <w:gridSpan w:val="2"/>
            <w:tcBorders>
              <w:top w:val="single" w:color="auto" w:sz="4" w:space="0"/>
              <w:left w:val="single" w:color="auto" w:sz="4" w:space="0"/>
              <w:bottom w:val="single" w:color="auto" w:sz="4" w:space="0"/>
              <w:right w:val="single" w:color="auto" w:sz="4" w:space="0"/>
            </w:tcBorders>
            <w:noWrap w:val="0"/>
            <w:vAlign w:val="center"/>
          </w:tcPr>
          <w:p w14:paraId="2C27EEA6">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b/>
                <w:bCs/>
                <w:color w:val="auto"/>
                <w:kern w:val="0"/>
                <w:sz w:val="28"/>
                <w:szCs w:val="28"/>
                <w:highlight w:val="none"/>
                <w:lang w:val="en-US" w:eastAsia="zh-CN"/>
              </w:rPr>
              <w:t>★98</w:t>
            </w:r>
            <w:r>
              <w:rPr>
                <w:rFonts w:hint="eastAsia" w:ascii="仿宋" w:hAnsi="仿宋" w:eastAsia="仿宋" w:cs="仿宋"/>
                <w:b/>
                <w:bCs/>
                <w:color w:val="auto"/>
                <w:kern w:val="0"/>
                <w:sz w:val="28"/>
                <w:szCs w:val="28"/>
                <w:highlight w:val="none"/>
              </w:rPr>
              <w:t>英寸液</w:t>
            </w:r>
            <w:r>
              <w:rPr>
                <w:rFonts w:hint="eastAsia" w:ascii="仿宋" w:hAnsi="仿宋" w:eastAsia="仿宋" w:cs="仿宋"/>
                <w:b/>
                <w:color w:val="auto"/>
                <w:kern w:val="0"/>
                <w:sz w:val="28"/>
                <w:szCs w:val="28"/>
                <w:highlight w:val="none"/>
              </w:rPr>
              <w:t>晶一体机</w:t>
            </w:r>
            <w:r>
              <w:rPr>
                <w:rFonts w:hint="eastAsia" w:ascii="仿宋" w:hAnsi="仿宋" w:eastAsia="仿宋" w:cs="仿宋"/>
                <w:b/>
                <w:color w:val="auto"/>
                <w:kern w:val="0"/>
                <w:sz w:val="28"/>
                <w:szCs w:val="28"/>
                <w:highlight w:val="none"/>
                <w:lang w:eastAsia="zh-CN"/>
              </w:rPr>
              <w:t>响应文件中提供节能产品认证证书复印件加盖供应商公章，未提供视为无效响应。</w:t>
            </w:r>
          </w:p>
        </w:tc>
      </w:tr>
    </w:tbl>
    <w:p w14:paraId="0E183CA4">
      <w:pPr>
        <w:shd w:val="clear" w:color="auto" w:fill="auto"/>
        <w:rPr>
          <w:rFonts w:hint="eastAsia" w:ascii="仿宋" w:hAnsi="仿宋" w:eastAsia="仿宋" w:cs="仿宋"/>
          <w:b/>
          <w:bCs w:val="0"/>
          <w:color w:val="auto"/>
          <w:sz w:val="24"/>
          <w:szCs w:val="24"/>
          <w:highlight w:val="none"/>
          <w:vertAlign w:val="baseline"/>
          <w:lang w:val="en-US" w:eastAsia="zh-CN"/>
        </w:rPr>
      </w:pPr>
    </w:p>
    <w:p w14:paraId="6AE47F82">
      <w:pPr>
        <w:shd w:val="clear" w:color="auto" w:fill="auto"/>
        <w:rPr>
          <w:rFonts w:hint="eastAsia" w:ascii="仿宋" w:hAnsi="仿宋" w:eastAsia="仿宋" w:cs="仿宋"/>
          <w:b/>
          <w:bCs/>
          <w:color w:val="auto"/>
          <w:kern w:val="0"/>
          <w:sz w:val="24"/>
          <w:szCs w:val="24"/>
          <w:highlight w:val="none"/>
          <w:lang w:val="en-US" w:eastAsia="zh-CN"/>
        </w:rPr>
      </w:pPr>
    </w:p>
    <w:p w14:paraId="768F5426">
      <w:pPr>
        <w:shd w:val="clear" w:color="auto" w:fill="auto"/>
        <w:rPr>
          <w:rFonts w:hint="eastAsia" w:ascii="仿宋" w:hAnsi="仿宋" w:eastAsia="仿宋" w:cs="仿宋"/>
          <w:b/>
          <w:bCs/>
          <w:color w:val="auto"/>
          <w:kern w:val="0"/>
          <w:sz w:val="24"/>
          <w:szCs w:val="24"/>
          <w:highlight w:val="none"/>
          <w:lang w:val="en-US" w:eastAsia="zh-CN"/>
        </w:rPr>
        <w:sectPr>
          <w:headerReference r:id="rId3" w:type="default"/>
          <w:footerReference r:id="rId4" w:type="default"/>
          <w:pgSz w:w="11906" w:h="16838"/>
          <w:pgMar w:top="1440" w:right="1247" w:bottom="1440" w:left="1247" w:header="851" w:footer="992" w:gutter="0"/>
          <w:pgNumType w:fmt="decimal"/>
          <w:cols w:space="720" w:num="1"/>
          <w:rtlGutter w:val="0"/>
          <w:docGrid w:type="lines" w:linePitch="317" w:charSpace="0"/>
        </w:sectPr>
      </w:pPr>
    </w:p>
    <w:p w14:paraId="6CE13893">
      <w:pPr>
        <w:shd w:val="clear" w:color="auto" w:fill="auto"/>
        <w:ind w:left="0" w:leftChars="0" w:firstLine="0" w:firstLineChars="0"/>
        <w:rPr>
          <w:rFonts w:hint="eastAsia" w:ascii="仿宋" w:hAnsi="仿宋" w:eastAsia="仿宋" w:cs="仿宋"/>
          <w:color w:val="auto"/>
          <w:kern w:val="0"/>
          <w:sz w:val="24"/>
          <w:szCs w:val="24"/>
          <w:highlight w:val="none"/>
        </w:rPr>
      </w:pPr>
      <w:r>
        <w:rPr>
          <w:rFonts w:hint="eastAsia" w:ascii="仿宋" w:hAnsi="仿宋" w:eastAsia="仿宋" w:cs="仿宋"/>
          <w:b/>
          <w:bCs/>
          <w:color w:val="auto"/>
          <w:kern w:val="0"/>
          <w:sz w:val="24"/>
          <w:szCs w:val="24"/>
          <w:highlight w:val="none"/>
          <w:lang w:val="en-US" w:eastAsia="zh-CN"/>
        </w:rPr>
        <w:t>2</w:t>
      </w:r>
      <w:r>
        <w:rPr>
          <w:rFonts w:hint="eastAsia" w:ascii="仿宋" w:hAnsi="仿宋" w:eastAsia="仿宋" w:cs="仿宋"/>
          <w:b/>
          <w:bCs/>
          <w:color w:val="auto"/>
          <w:kern w:val="0"/>
          <w:sz w:val="24"/>
          <w:szCs w:val="24"/>
          <w:highlight w:val="none"/>
        </w:rPr>
        <w:t>、</w:t>
      </w:r>
      <w:r>
        <w:rPr>
          <w:rFonts w:hint="eastAsia" w:ascii="仿宋" w:hAnsi="仿宋" w:eastAsia="仿宋" w:cs="仿宋"/>
          <w:b/>
          <w:bCs/>
          <w:color w:val="auto"/>
          <w:kern w:val="0"/>
          <w:sz w:val="24"/>
          <w:szCs w:val="24"/>
          <w:highlight w:val="none"/>
          <w:lang w:val="en-US" w:eastAsia="zh-CN"/>
        </w:rPr>
        <w:t>86</w:t>
      </w:r>
      <w:r>
        <w:rPr>
          <w:rFonts w:hint="eastAsia" w:ascii="仿宋" w:hAnsi="仿宋" w:eastAsia="仿宋" w:cs="仿宋"/>
          <w:b/>
          <w:bCs/>
          <w:color w:val="auto"/>
          <w:kern w:val="0"/>
          <w:sz w:val="24"/>
          <w:szCs w:val="24"/>
          <w:highlight w:val="none"/>
        </w:rPr>
        <w:t>英寸液晶一体机</w:t>
      </w:r>
      <w:r>
        <w:rPr>
          <w:rFonts w:hint="eastAsia" w:ascii="仿宋" w:hAnsi="仿宋" w:eastAsia="仿宋" w:cs="仿宋"/>
          <w:color w:val="auto"/>
          <w:kern w:val="0"/>
          <w:sz w:val="24"/>
          <w:szCs w:val="24"/>
          <w:highlight w:val="none"/>
        </w:rPr>
        <w:t>【均包括集控点一个、</w:t>
      </w:r>
      <w:r>
        <w:rPr>
          <w:rFonts w:hint="eastAsia" w:ascii="仿宋" w:hAnsi="仿宋" w:eastAsia="仿宋" w:cs="仿宋"/>
          <w:b/>
          <w:bCs/>
          <w:color w:val="auto"/>
          <w:kern w:val="0"/>
          <w:sz w:val="24"/>
          <w:szCs w:val="24"/>
          <w:highlight w:val="none"/>
          <w:lang w:eastAsia="zh-CN"/>
        </w:rPr>
        <w:t>支架（</w:t>
      </w:r>
      <w:r>
        <w:rPr>
          <w:rFonts w:hint="eastAsia" w:ascii="仿宋" w:hAnsi="仿宋" w:eastAsia="仿宋" w:cs="仿宋"/>
          <w:b/>
          <w:bCs/>
          <w:color w:val="auto"/>
          <w:kern w:val="0"/>
          <w:sz w:val="24"/>
          <w:szCs w:val="24"/>
          <w:highlight w:val="none"/>
          <w:lang w:val="en-US" w:eastAsia="zh-CN"/>
        </w:rPr>
        <w:t>12台全部配</w:t>
      </w:r>
      <w:r>
        <w:rPr>
          <w:rFonts w:hint="eastAsia" w:ascii="仿宋" w:hAnsi="仿宋" w:eastAsia="仿宋" w:cs="仿宋"/>
          <w:b/>
          <w:bCs/>
          <w:color w:val="auto"/>
          <w:kern w:val="0"/>
          <w:sz w:val="24"/>
          <w:szCs w:val="24"/>
          <w:highlight w:val="none"/>
          <w:lang w:eastAsia="zh-CN"/>
        </w:rPr>
        <w:t>移动支架）</w:t>
      </w:r>
      <w:r>
        <w:rPr>
          <w:rFonts w:hint="eastAsia" w:ascii="仿宋" w:hAnsi="仿宋" w:eastAsia="仿宋" w:cs="仿宋"/>
          <w:color w:val="auto"/>
          <w:kern w:val="0"/>
          <w:sz w:val="24"/>
          <w:szCs w:val="24"/>
          <w:highlight w:val="none"/>
          <w:lang w:val="en-US" w:eastAsia="zh-CN"/>
        </w:rPr>
        <w:t>、</w:t>
      </w:r>
      <w:r>
        <w:rPr>
          <w:rFonts w:hint="eastAsia" w:ascii="仿宋" w:hAnsi="仿宋" w:eastAsia="仿宋" w:cs="仿宋"/>
          <w:color w:val="auto"/>
          <w:kern w:val="0"/>
          <w:sz w:val="24"/>
          <w:szCs w:val="24"/>
          <w:highlight w:val="none"/>
        </w:rPr>
        <w:t>不少于3m成品VGA线1根、不少于3m成品HDMI线1根、不少于50cm USB延长线1根，配套不少于3米的成品网线、</w:t>
      </w:r>
      <w:r>
        <w:rPr>
          <w:rFonts w:hint="eastAsia" w:ascii="仿宋" w:hAnsi="仿宋" w:eastAsia="仿宋" w:cs="仿宋"/>
          <w:color w:val="auto"/>
          <w:sz w:val="24"/>
          <w:szCs w:val="24"/>
          <w:highlight w:val="none"/>
        </w:rPr>
        <w:t>配套无线遥控器、书写笔（遥控器和书写笔可二合一、含有至少一个标准大小笔头）及一套无线键鼠（键鼠没有同品牌要求）及其他配套安装</w:t>
      </w:r>
      <w:r>
        <w:rPr>
          <w:rFonts w:hint="eastAsia" w:ascii="仿宋" w:hAnsi="仿宋" w:eastAsia="仿宋" w:cs="仿宋"/>
          <w:color w:val="auto"/>
          <w:sz w:val="24"/>
          <w:szCs w:val="24"/>
          <w:highlight w:val="none"/>
          <w:lang w:eastAsia="zh-CN"/>
        </w:rPr>
        <w:t>软</w:t>
      </w:r>
      <w:r>
        <w:rPr>
          <w:rFonts w:hint="eastAsia" w:ascii="仿宋" w:hAnsi="仿宋" w:eastAsia="仿宋" w:cs="仿宋"/>
          <w:color w:val="auto"/>
          <w:sz w:val="24"/>
          <w:szCs w:val="24"/>
          <w:highlight w:val="none"/>
        </w:rPr>
        <w:t>件</w:t>
      </w:r>
      <w:r>
        <w:rPr>
          <w:rFonts w:hint="eastAsia" w:ascii="仿宋" w:hAnsi="仿宋" w:eastAsia="仿宋" w:cs="仿宋"/>
          <w:color w:val="auto"/>
          <w:kern w:val="0"/>
          <w:sz w:val="24"/>
          <w:szCs w:val="24"/>
          <w:highlight w:val="none"/>
        </w:rPr>
        <w:t>】</w:t>
      </w:r>
    </w:p>
    <w:tbl>
      <w:tblPr>
        <w:tblStyle w:val="32"/>
        <w:tblW w:w="51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6"/>
        <w:gridCol w:w="8777"/>
      </w:tblGrid>
      <w:tr w14:paraId="35EDF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77A84C6C">
            <w:pPr>
              <w:shd w:val="clear" w:color="auto" w:fill="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技术要求名称</w:t>
            </w:r>
          </w:p>
        </w:tc>
        <w:tc>
          <w:tcPr>
            <w:tcW w:w="4386" w:type="pct"/>
            <w:tcBorders>
              <w:top w:val="single" w:color="auto" w:sz="4" w:space="0"/>
              <w:left w:val="single" w:color="auto" w:sz="4" w:space="0"/>
              <w:bottom w:val="single" w:color="auto" w:sz="4" w:space="0"/>
              <w:right w:val="single" w:color="auto" w:sz="4" w:space="0"/>
            </w:tcBorders>
            <w:noWrap w:val="0"/>
            <w:vAlign w:val="center"/>
          </w:tcPr>
          <w:p w14:paraId="5DC2D606">
            <w:pPr>
              <w:shd w:val="clear" w:color="auto" w:fill="auto"/>
              <w:ind w:firstLine="315"/>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详细技术规格性能参数描述</w:t>
            </w:r>
          </w:p>
        </w:tc>
      </w:tr>
      <w:tr w14:paraId="52F6B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177150C3">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显示器性能</w:t>
            </w:r>
          </w:p>
        </w:tc>
        <w:tc>
          <w:tcPr>
            <w:tcW w:w="4386" w:type="pct"/>
            <w:tcBorders>
              <w:top w:val="single" w:color="auto" w:sz="4" w:space="0"/>
              <w:left w:val="single" w:color="auto" w:sz="4" w:space="0"/>
              <w:bottom w:val="single" w:color="auto" w:sz="4" w:space="0"/>
              <w:right w:val="single" w:color="auto" w:sz="4" w:space="0"/>
            </w:tcBorders>
            <w:noWrap w:val="0"/>
            <w:vAlign w:val="top"/>
          </w:tcPr>
          <w:p w14:paraId="090376B6">
            <w:pPr>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kern w:val="2"/>
                <w:sz w:val="24"/>
                <w:szCs w:val="24"/>
                <w:highlight w:val="none"/>
                <w:lang w:val="en-US" w:eastAsia="zh-CN" w:bidi="ar-SA"/>
              </w:rPr>
              <w:t>1、</w:t>
            </w:r>
            <w:r>
              <w:rPr>
                <w:rFonts w:hint="eastAsia" w:ascii="仿宋" w:hAnsi="仿宋" w:eastAsia="仿宋" w:cs="仿宋"/>
                <w:color w:val="auto"/>
                <w:sz w:val="24"/>
                <w:szCs w:val="24"/>
                <w:highlight w:val="none"/>
              </w:rPr>
              <w:t>采用防眩光</w:t>
            </w:r>
            <w:r>
              <w:rPr>
                <w:rFonts w:hint="eastAsia" w:ascii="仿宋" w:hAnsi="仿宋" w:eastAsia="仿宋" w:cs="仿宋"/>
                <w:color w:val="auto"/>
                <w:sz w:val="24"/>
                <w:szCs w:val="24"/>
                <w:highlight w:val="none"/>
                <w:lang w:eastAsia="zh-CN"/>
              </w:rPr>
              <w:t>、防爆</w:t>
            </w:r>
            <w:r>
              <w:rPr>
                <w:rFonts w:hint="eastAsia" w:ascii="仿宋" w:hAnsi="仿宋" w:eastAsia="仿宋" w:cs="仿宋"/>
                <w:color w:val="auto"/>
                <w:sz w:val="24"/>
                <w:szCs w:val="24"/>
                <w:highlight w:val="none"/>
              </w:rPr>
              <w:t>钢化玻璃屏，能清晰显示图片与文字，近距离书写和远距离观看无重影模糊</w:t>
            </w:r>
            <w:r>
              <w:rPr>
                <w:rFonts w:hint="eastAsia" w:ascii="仿宋" w:hAnsi="仿宋" w:eastAsia="仿宋" w:cs="仿宋"/>
                <w:color w:val="auto"/>
                <w:sz w:val="24"/>
                <w:szCs w:val="24"/>
                <w:highlight w:val="none"/>
                <w:lang w:eastAsia="zh-CN"/>
              </w:rPr>
              <w:t>；</w:t>
            </w:r>
          </w:p>
          <w:p w14:paraId="1B591553">
            <w:p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2、分辨率≥3840*2160；</w:t>
            </w:r>
            <w:r>
              <w:rPr>
                <w:rFonts w:hint="eastAsia" w:ascii="仿宋" w:hAnsi="仿宋" w:eastAsia="仿宋" w:cs="仿宋"/>
                <w:color w:val="auto"/>
                <w:sz w:val="24"/>
                <w:szCs w:val="24"/>
                <w:highlight w:val="none"/>
                <w:lang w:val="en-US" w:eastAsia="zh-CN"/>
              </w:rPr>
              <w:t>刷新率</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60Hz</w:t>
            </w:r>
            <w:r>
              <w:rPr>
                <w:rFonts w:hint="eastAsia" w:ascii="仿宋" w:hAnsi="仿宋" w:eastAsia="仿宋" w:cs="仿宋"/>
                <w:color w:val="auto"/>
                <w:sz w:val="24"/>
                <w:szCs w:val="24"/>
                <w:highlight w:val="none"/>
              </w:rPr>
              <w:t>；对比度：≥4000:1</w:t>
            </w:r>
            <w:r>
              <w:rPr>
                <w:rFonts w:hint="eastAsia" w:ascii="仿宋" w:hAnsi="仿宋" w:eastAsia="仿宋" w:cs="仿宋"/>
                <w:color w:val="auto"/>
                <w:sz w:val="24"/>
                <w:szCs w:val="24"/>
                <w:highlight w:val="none"/>
                <w:lang w:eastAsia="zh-CN"/>
              </w:rPr>
              <w:t>；</w:t>
            </w:r>
          </w:p>
          <w:p w14:paraId="3DB6B670">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3、水平可视角度≥170°</w:t>
            </w:r>
            <w:r>
              <w:rPr>
                <w:rFonts w:hint="eastAsia" w:ascii="仿宋" w:hAnsi="仿宋" w:eastAsia="仿宋" w:cs="仿宋"/>
                <w:color w:val="auto"/>
                <w:sz w:val="24"/>
                <w:szCs w:val="24"/>
                <w:highlight w:val="none"/>
                <w:lang w:eastAsia="zh-CN"/>
              </w:rPr>
              <w:t>；</w:t>
            </w:r>
          </w:p>
          <w:p w14:paraId="08857FA0">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4、屏幕比例：16:9</w:t>
            </w:r>
            <w:r>
              <w:rPr>
                <w:rFonts w:hint="eastAsia" w:ascii="仿宋" w:hAnsi="仿宋" w:eastAsia="仿宋" w:cs="仿宋"/>
                <w:color w:val="auto"/>
                <w:sz w:val="24"/>
                <w:szCs w:val="24"/>
                <w:highlight w:val="none"/>
                <w:lang w:eastAsia="zh-CN"/>
              </w:rPr>
              <w:t>；</w:t>
            </w:r>
          </w:p>
          <w:p w14:paraId="47139FD5">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、屏幕尺寸（对角线）≥</w:t>
            </w:r>
            <w:r>
              <w:rPr>
                <w:rFonts w:hint="eastAsia" w:ascii="仿宋" w:hAnsi="仿宋" w:eastAsia="仿宋" w:cs="仿宋"/>
                <w:color w:val="auto"/>
                <w:sz w:val="24"/>
                <w:szCs w:val="24"/>
                <w:highlight w:val="none"/>
                <w:lang w:val="en-US" w:eastAsia="zh-CN"/>
              </w:rPr>
              <w:t>86</w:t>
            </w:r>
            <w:r>
              <w:rPr>
                <w:rFonts w:hint="eastAsia" w:ascii="仿宋" w:hAnsi="仿宋" w:eastAsia="仿宋" w:cs="仿宋"/>
                <w:color w:val="auto"/>
                <w:sz w:val="24"/>
                <w:szCs w:val="24"/>
                <w:highlight w:val="none"/>
              </w:rPr>
              <w:t>英寸</w:t>
            </w:r>
            <w:r>
              <w:rPr>
                <w:rFonts w:hint="eastAsia" w:ascii="仿宋" w:hAnsi="仿宋" w:eastAsia="仿宋" w:cs="仿宋"/>
                <w:color w:val="auto"/>
                <w:sz w:val="24"/>
                <w:szCs w:val="24"/>
                <w:highlight w:val="none"/>
                <w:lang w:eastAsia="zh-CN"/>
              </w:rPr>
              <w:t>；</w:t>
            </w:r>
          </w:p>
          <w:p w14:paraId="109914A8">
            <w:pPr>
              <w:pStyle w:val="10"/>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、整机各通道及系统书写软件下，屏幕</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手动调整屏幕显示参数如对比度、饱和度等。</w:t>
            </w:r>
          </w:p>
        </w:tc>
      </w:tr>
      <w:tr w14:paraId="7EC49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7FA83C6F">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触控技术要求</w:t>
            </w:r>
          </w:p>
        </w:tc>
        <w:tc>
          <w:tcPr>
            <w:tcW w:w="4386" w:type="pct"/>
            <w:tcBorders>
              <w:top w:val="single" w:color="auto" w:sz="4" w:space="0"/>
              <w:left w:val="single" w:color="auto" w:sz="4" w:space="0"/>
              <w:bottom w:val="single" w:color="auto" w:sz="4" w:space="0"/>
              <w:right w:val="single" w:color="auto" w:sz="4" w:space="0"/>
            </w:tcBorders>
            <w:noWrap w:val="0"/>
            <w:vAlign w:val="center"/>
          </w:tcPr>
          <w:p w14:paraId="4DEF7C6A">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val="en-US" w:eastAsia="zh-CN"/>
              </w:rPr>
              <w:t>采用</w:t>
            </w:r>
            <w:r>
              <w:rPr>
                <w:rFonts w:hint="eastAsia" w:ascii="仿宋" w:hAnsi="仿宋" w:eastAsia="仿宋" w:cs="仿宋"/>
                <w:color w:val="auto"/>
                <w:sz w:val="24"/>
                <w:szCs w:val="24"/>
                <w:highlight w:val="none"/>
              </w:rPr>
              <w:t>红外触控</w:t>
            </w:r>
            <w:r>
              <w:rPr>
                <w:rFonts w:hint="eastAsia" w:ascii="仿宋" w:hAnsi="仿宋" w:eastAsia="仿宋" w:cs="仿宋"/>
                <w:color w:val="auto"/>
                <w:sz w:val="24"/>
                <w:szCs w:val="24"/>
                <w:highlight w:val="none"/>
                <w:lang w:eastAsia="zh-CN"/>
              </w:rPr>
              <w:t>方式；</w:t>
            </w:r>
          </w:p>
          <w:p w14:paraId="763B848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eastAsia="zh-CN"/>
              </w:rPr>
              <w:t>触控点</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20</w:t>
            </w:r>
            <w:r>
              <w:rPr>
                <w:rFonts w:hint="eastAsia" w:ascii="仿宋" w:hAnsi="仿宋" w:eastAsia="仿宋" w:cs="仿宋"/>
                <w:color w:val="auto"/>
                <w:sz w:val="24"/>
                <w:szCs w:val="24"/>
                <w:highlight w:val="none"/>
              </w:rPr>
              <w:t>点</w:t>
            </w:r>
            <w:r>
              <w:rPr>
                <w:rFonts w:hint="eastAsia" w:ascii="仿宋" w:hAnsi="仿宋" w:eastAsia="仿宋" w:cs="仿宋"/>
                <w:color w:val="auto"/>
                <w:sz w:val="24"/>
                <w:szCs w:val="24"/>
                <w:highlight w:val="none"/>
                <w:lang w:eastAsia="zh-CN"/>
              </w:rPr>
              <w:t>；</w:t>
            </w:r>
          </w:p>
          <w:p w14:paraId="2B87F772">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3、触摸方式：手指、笔</w:t>
            </w:r>
            <w:r>
              <w:rPr>
                <w:rFonts w:hint="eastAsia" w:ascii="仿宋" w:hAnsi="仿宋" w:eastAsia="仿宋" w:cs="仿宋"/>
                <w:color w:val="auto"/>
                <w:sz w:val="24"/>
                <w:szCs w:val="24"/>
                <w:highlight w:val="none"/>
                <w:lang w:eastAsia="zh-CN"/>
              </w:rPr>
              <w:t>；</w:t>
            </w:r>
          </w:p>
          <w:p w14:paraId="2D9EA943">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w:t>
            </w:r>
            <w:r>
              <w:rPr>
                <w:rFonts w:hint="eastAsia" w:ascii="仿宋" w:hAnsi="仿宋" w:eastAsia="仿宋" w:cs="仿宋"/>
                <w:color w:val="auto"/>
                <w:sz w:val="24"/>
                <w:szCs w:val="24"/>
                <w:highlight w:val="none"/>
                <w:lang w:eastAsia="zh-CN"/>
              </w:rPr>
              <w:t>触控</w:t>
            </w:r>
            <w:r>
              <w:rPr>
                <w:rFonts w:hint="eastAsia" w:ascii="仿宋" w:hAnsi="仿宋" w:eastAsia="仿宋" w:cs="仿宋"/>
                <w:color w:val="auto"/>
                <w:sz w:val="24"/>
                <w:szCs w:val="24"/>
                <w:highlight w:val="none"/>
              </w:rPr>
              <w:t>响应速度：连续点≤5ms</w:t>
            </w:r>
            <w:r>
              <w:rPr>
                <w:rFonts w:hint="eastAsia" w:ascii="仿宋" w:hAnsi="仿宋" w:eastAsia="仿宋" w:cs="仿宋"/>
                <w:color w:val="auto"/>
                <w:sz w:val="24"/>
                <w:szCs w:val="24"/>
                <w:highlight w:val="none"/>
                <w:lang w:eastAsia="zh-CN"/>
              </w:rPr>
              <w:t>；</w:t>
            </w:r>
          </w:p>
          <w:p w14:paraId="4441389A">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5、书写显示延迟时间≤80ms，书写、批注无延迟感，无断笔</w:t>
            </w:r>
            <w:r>
              <w:rPr>
                <w:rFonts w:hint="eastAsia" w:ascii="仿宋" w:hAnsi="仿宋" w:eastAsia="仿宋" w:cs="仿宋"/>
                <w:color w:val="auto"/>
                <w:sz w:val="24"/>
                <w:szCs w:val="24"/>
                <w:highlight w:val="none"/>
                <w:lang w:eastAsia="zh-CN"/>
              </w:rPr>
              <w:t>；</w:t>
            </w:r>
          </w:p>
          <w:p w14:paraId="3671C00B">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、触摸有效识别≤4mm，定位精度≤2mm</w:t>
            </w:r>
            <w:r>
              <w:rPr>
                <w:rFonts w:hint="eastAsia" w:ascii="仿宋" w:hAnsi="仿宋" w:eastAsia="仿宋" w:cs="仿宋"/>
                <w:color w:val="auto"/>
                <w:sz w:val="24"/>
                <w:szCs w:val="24"/>
                <w:highlight w:val="none"/>
                <w:lang w:eastAsia="zh-CN"/>
              </w:rPr>
              <w:t>。</w:t>
            </w:r>
          </w:p>
        </w:tc>
      </w:tr>
      <w:tr w14:paraId="03BA7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2379B6BD">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摄录配置要求</w:t>
            </w:r>
          </w:p>
        </w:tc>
        <w:tc>
          <w:tcPr>
            <w:tcW w:w="4386" w:type="pct"/>
            <w:tcBorders>
              <w:top w:val="single" w:color="auto" w:sz="4" w:space="0"/>
              <w:left w:val="single" w:color="auto" w:sz="4" w:space="0"/>
              <w:bottom w:val="single" w:color="auto" w:sz="4" w:space="0"/>
              <w:right w:val="single" w:color="auto" w:sz="4" w:space="0"/>
            </w:tcBorders>
            <w:noWrap w:val="0"/>
            <w:vAlign w:val="center"/>
          </w:tcPr>
          <w:p w14:paraId="3B1DD955">
            <w:pPr>
              <w:pStyle w:val="71"/>
              <w:numPr>
                <w:ilvl w:val="0"/>
                <w:numId w:val="0"/>
              </w:numPr>
              <w:shd w:val="clear" w:color="auto" w:fill="auto"/>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bidi="ar-SA"/>
              </w:rPr>
              <w:t>1、</w:t>
            </w:r>
            <w:r>
              <w:rPr>
                <w:rFonts w:hint="eastAsia" w:ascii="仿宋" w:hAnsi="仿宋" w:eastAsia="仿宋" w:cs="仿宋"/>
                <w:color w:val="auto"/>
                <w:sz w:val="24"/>
                <w:szCs w:val="24"/>
                <w:highlight w:val="none"/>
              </w:rPr>
              <w:t>具有≥1300万像素摄像头</w:t>
            </w:r>
            <w:r>
              <w:rPr>
                <w:rFonts w:hint="eastAsia" w:ascii="仿宋" w:hAnsi="仿宋" w:eastAsia="仿宋" w:cs="仿宋"/>
                <w:color w:val="auto"/>
                <w:sz w:val="24"/>
                <w:szCs w:val="24"/>
                <w:highlight w:val="none"/>
                <w:lang w:eastAsia="zh-CN"/>
              </w:rPr>
              <w:t>；</w:t>
            </w:r>
          </w:p>
          <w:p w14:paraId="20BAB44E">
            <w:pPr>
              <w:pStyle w:val="71"/>
              <w:numPr>
                <w:ilvl w:val="0"/>
                <w:numId w:val="0"/>
              </w:numPr>
              <w:shd w:val="clear" w:color="auto" w:fill="auto"/>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bidi="ar-SA"/>
              </w:rPr>
              <w:t>2、</w:t>
            </w:r>
            <w:r>
              <w:rPr>
                <w:rFonts w:hint="eastAsia" w:ascii="仿宋" w:hAnsi="仿宋" w:eastAsia="仿宋" w:cs="仿宋"/>
                <w:color w:val="auto"/>
                <w:sz w:val="24"/>
                <w:szCs w:val="24"/>
                <w:highlight w:val="none"/>
              </w:rPr>
              <w:t>内置全向麦克风，拾音距离≥</w:t>
            </w: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rPr>
              <w:t>米</w:t>
            </w:r>
            <w:r>
              <w:rPr>
                <w:rFonts w:hint="eastAsia" w:ascii="仿宋" w:hAnsi="仿宋" w:eastAsia="仿宋" w:cs="仿宋"/>
                <w:color w:val="auto"/>
                <w:sz w:val="24"/>
                <w:szCs w:val="24"/>
                <w:highlight w:val="none"/>
                <w:lang w:eastAsia="zh-CN"/>
              </w:rPr>
              <w:t>；</w:t>
            </w:r>
          </w:p>
          <w:p w14:paraId="0125EECA">
            <w:pPr>
              <w:pStyle w:val="71"/>
              <w:shd w:val="clear" w:color="auto" w:fill="auto"/>
              <w:spacing w:line="360" w:lineRule="auto"/>
              <w:rPr>
                <w:rFonts w:hint="eastAsia" w:ascii="仿宋" w:hAnsi="仿宋" w:eastAsia="仿宋" w:cs="仿宋"/>
                <w:color w:val="auto"/>
                <w:sz w:val="24"/>
                <w:szCs w:val="24"/>
                <w:highlight w:val="none"/>
                <w:lang w:val="en-US" w:eastAsia="zh-CN" w:bidi="ar-SA"/>
              </w:rPr>
            </w:pPr>
            <w:r>
              <w:rPr>
                <w:rFonts w:hint="eastAsia" w:ascii="仿宋" w:hAnsi="仿宋" w:eastAsia="仿宋" w:cs="仿宋"/>
                <w:bCs/>
                <w:color w:val="auto"/>
                <w:sz w:val="24"/>
                <w:szCs w:val="24"/>
                <w:highlight w:val="none"/>
                <w:lang w:val="en-US" w:eastAsia="zh-CN"/>
              </w:rPr>
              <w:t>3、</w:t>
            </w:r>
            <w:r>
              <w:rPr>
                <w:rFonts w:hint="eastAsia" w:ascii="仿宋" w:hAnsi="仿宋" w:eastAsia="仿宋" w:cs="仿宋"/>
                <w:bCs/>
                <w:color w:val="auto"/>
                <w:sz w:val="24"/>
                <w:szCs w:val="24"/>
                <w:highlight w:val="none"/>
              </w:rPr>
              <w:t>摄像头</w:t>
            </w:r>
            <w:r>
              <w:rPr>
                <w:rFonts w:hint="eastAsia" w:ascii="仿宋" w:hAnsi="仿宋" w:eastAsia="仿宋" w:cs="仿宋"/>
                <w:bCs/>
                <w:color w:val="auto"/>
                <w:sz w:val="24"/>
                <w:szCs w:val="24"/>
                <w:highlight w:val="none"/>
                <w:lang w:eastAsia="zh-CN"/>
              </w:rPr>
              <w:t>、麦克风</w:t>
            </w:r>
            <w:r>
              <w:rPr>
                <w:rFonts w:hint="eastAsia" w:ascii="仿宋" w:hAnsi="仿宋" w:eastAsia="仿宋" w:cs="仿宋"/>
                <w:bCs/>
                <w:color w:val="auto"/>
                <w:sz w:val="24"/>
                <w:szCs w:val="24"/>
                <w:highlight w:val="none"/>
              </w:rPr>
              <w:t>与一体机为固定内置式设计，</w:t>
            </w:r>
            <w:r>
              <w:rPr>
                <w:rFonts w:hint="eastAsia" w:ascii="仿宋" w:hAnsi="仿宋" w:eastAsia="仿宋" w:cs="仿宋"/>
                <w:bCs/>
                <w:color w:val="auto"/>
                <w:sz w:val="24"/>
                <w:szCs w:val="24"/>
                <w:highlight w:val="none"/>
                <w:lang w:eastAsia="zh-CN"/>
              </w:rPr>
              <w:t>无需外接线材连接。</w:t>
            </w:r>
          </w:p>
        </w:tc>
      </w:tr>
      <w:tr w14:paraId="2EEA3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426A4414">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电视系统配置要求</w:t>
            </w:r>
          </w:p>
        </w:tc>
        <w:tc>
          <w:tcPr>
            <w:tcW w:w="4386" w:type="pct"/>
            <w:tcBorders>
              <w:top w:val="single" w:color="auto" w:sz="4" w:space="0"/>
              <w:left w:val="single" w:color="auto" w:sz="4" w:space="0"/>
              <w:bottom w:val="single" w:color="auto" w:sz="4" w:space="0"/>
              <w:right w:val="single" w:color="auto" w:sz="4" w:space="0"/>
            </w:tcBorders>
            <w:noWrap w:val="0"/>
            <w:vAlign w:val="center"/>
          </w:tcPr>
          <w:p w14:paraId="3C979E3A">
            <w:pPr>
              <w:pStyle w:val="9"/>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kern w:val="2"/>
                <w:sz w:val="24"/>
                <w:szCs w:val="24"/>
                <w:highlight w:val="none"/>
                <w:lang w:val="en-US" w:eastAsia="zh-CN" w:bidi="ar-SA"/>
              </w:rPr>
              <w:t>1、</w:t>
            </w:r>
            <w:r>
              <w:rPr>
                <w:rFonts w:hint="eastAsia" w:ascii="仿宋" w:hAnsi="仿宋" w:eastAsia="仿宋" w:cs="仿宋"/>
                <w:color w:val="auto"/>
                <w:sz w:val="24"/>
                <w:szCs w:val="24"/>
                <w:highlight w:val="none"/>
              </w:rPr>
              <w:t>视频输入接口： HDMI≥1</w:t>
            </w:r>
            <w:r>
              <w:rPr>
                <w:rFonts w:hint="eastAsia" w:ascii="仿宋" w:hAnsi="仿宋" w:eastAsia="仿宋" w:cs="仿宋"/>
                <w:color w:val="auto"/>
                <w:sz w:val="24"/>
                <w:szCs w:val="24"/>
                <w:highlight w:val="none"/>
                <w:lang w:eastAsia="zh-CN"/>
              </w:rPr>
              <w:t>路</w:t>
            </w:r>
            <w:r>
              <w:rPr>
                <w:rFonts w:hint="eastAsia" w:ascii="仿宋" w:hAnsi="仿宋" w:eastAsia="仿宋" w:cs="仿宋"/>
                <w:color w:val="auto"/>
                <w:sz w:val="24"/>
                <w:szCs w:val="24"/>
                <w:highlight w:val="none"/>
              </w:rPr>
              <w:t>；</w:t>
            </w:r>
          </w:p>
          <w:p w14:paraId="15C42338">
            <w:pPr>
              <w:pStyle w:val="9"/>
              <w:numPr>
                <w:ilvl w:val="0"/>
                <w:numId w:val="0"/>
              </w:num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kern w:val="2"/>
                <w:sz w:val="24"/>
                <w:szCs w:val="24"/>
                <w:highlight w:val="none"/>
                <w:lang w:val="en-US" w:eastAsia="zh-CN" w:bidi="ar-SA"/>
              </w:rPr>
              <w:t>2、</w:t>
            </w:r>
            <w:r>
              <w:rPr>
                <w:rFonts w:hint="eastAsia" w:ascii="仿宋" w:hAnsi="仿宋" w:eastAsia="仿宋" w:cs="仿宋"/>
                <w:color w:val="auto"/>
                <w:sz w:val="24"/>
                <w:szCs w:val="24"/>
                <w:highlight w:val="none"/>
              </w:rPr>
              <w:t>整机具备 USB 3.0接口≥</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eastAsia="zh-CN"/>
              </w:rPr>
              <w:t>个，</w:t>
            </w:r>
            <w:r>
              <w:rPr>
                <w:rFonts w:hint="eastAsia" w:ascii="仿宋" w:hAnsi="仿宋" w:eastAsia="仿宋" w:cs="仿宋"/>
                <w:color w:val="auto"/>
                <w:sz w:val="24"/>
                <w:szCs w:val="24"/>
                <w:highlight w:val="none"/>
              </w:rPr>
              <w:t>TYPE-</w:t>
            </w:r>
            <w:r>
              <w:rPr>
                <w:rFonts w:hint="eastAsia" w:ascii="仿宋" w:hAnsi="仿宋" w:eastAsia="仿宋" w:cs="仿宋"/>
                <w:color w:val="auto"/>
                <w:sz w:val="24"/>
                <w:szCs w:val="24"/>
                <w:highlight w:val="none"/>
                <w:lang w:val="en-US" w:eastAsia="zh-CN"/>
              </w:rPr>
              <w:t>C接口</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eastAsia="zh-CN"/>
              </w:rPr>
              <w:t>个；</w:t>
            </w:r>
          </w:p>
          <w:p w14:paraId="420703DB">
            <w:pPr>
              <w:pStyle w:val="9"/>
              <w:numPr>
                <w:ilvl w:val="0"/>
                <w:numId w:val="0"/>
              </w:numPr>
              <w:shd w:val="clear" w:color="auto" w:fill="auto"/>
              <w:spacing w:line="360" w:lineRule="auto"/>
              <w:ind w:left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VGA≥1个(VGA可为转接形式，须随整机附有专用转接件）</w:t>
            </w:r>
            <w:r>
              <w:rPr>
                <w:rFonts w:hint="eastAsia" w:ascii="仿宋" w:hAnsi="仿宋" w:eastAsia="仿宋" w:cs="仿宋"/>
                <w:color w:val="auto"/>
                <w:sz w:val="24"/>
                <w:szCs w:val="24"/>
                <w:highlight w:val="none"/>
                <w:lang w:eastAsia="zh-CN"/>
              </w:rPr>
              <w:t>；</w:t>
            </w:r>
          </w:p>
          <w:p w14:paraId="00B9F2D5">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扬声器≥2个，总功率≥40W</w:t>
            </w:r>
            <w:r>
              <w:rPr>
                <w:rFonts w:hint="eastAsia" w:ascii="仿宋" w:hAnsi="仿宋" w:eastAsia="仿宋" w:cs="仿宋"/>
                <w:color w:val="auto"/>
                <w:sz w:val="24"/>
                <w:szCs w:val="24"/>
                <w:highlight w:val="none"/>
                <w:lang w:eastAsia="zh-CN"/>
              </w:rPr>
              <w:t>；</w:t>
            </w:r>
          </w:p>
          <w:p w14:paraId="701CEAF8">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音频输入接口≥1个</w:t>
            </w:r>
            <w:r>
              <w:rPr>
                <w:rFonts w:hint="eastAsia" w:ascii="仿宋" w:hAnsi="仿宋" w:eastAsia="仿宋" w:cs="仿宋"/>
                <w:color w:val="auto"/>
                <w:sz w:val="24"/>
                <w:szCs w:val="24"/>
                <w:highlight w:val="none"/>
                <w:lang w:eastAsia="zh-CN"/>
              </w:rPr>
              <w:t>；</w:t>
            </w:r>
          </w:p>
          <w:p w14:paraId="3CB9BB7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音频输出接口≥1个</w:t>
            </w:r>
            <w:r>
              <w:rPr>
                <w:rFonts w:hint="eastAsia" w:ascii="仿宋" w:hAnsi="仿宋" w:eastAsia="仿宋" w:cs="仿宋"/>
                <w:color w:val="auto"/>
                <w:sz w:val="24"/>
                <w:szCs w:val="24"/>
                <w:highlight w:val="none"/>
                <w:lang w:eastAsia="zh-CN"/>
              </w:rPr>
              <w:t>；</w:t>
            </w:r>
          </w:p>
          <w:p w14:paraId="1819B97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USB触摸外接控制端口≥1个</w:t>
            </w:r>
            <w:r>
              <w:rPr>
                <w:rFonts w:hint="eastAsia" w:ascii="仿宋" w:hAnsi="仿宋" w:eastAsia="仿宋" w:cs="仿宋"/>
                <w:color w:val="auto"/>
                <w:sz w:val="24"/>
                <w:szCs w:val="24"/>
                <w:highlight w:val="none"/>
                <w:lang w:eastAsia="zh-CN"/>
              </w:rPr>
              <w:t>；</w:t>
            </w:r>
          </w:p>
          <w:p w14:paraId="412A2D69">
            <w:pPr>
              <w:pStyle w:val="10"/>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USB功能包括但不仅限于存储、连接控制设备如外接鼠标</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键盘等。</w:t>
            </w:r>
          </w:p>
        </w:tc>
      </w:tr>
      <w:tr w14:paraId="320B9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74139C00">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内置电脑</w:t>
            </w:r>
          </w:p>
        </w:tc>
        <w:tc>
          <w:tcPr>
            <w:tcW w:w="4386" w:type="pct"/>
            <w:tcBorders>
              <w:top w:val="single" w:color="auto" w:sz="4" w:space="0"/>
              <w:left w:val="single" w:color="auto" w:sz="4" w:space="0"/>
              <w:bottom w:val="single" w:color="auto" w:sz="4" w:space="0"/>
              <w:right w:val="single" w:color="auto" w:sz="4" w:space="0"/>
            </w:tcBorders>
            <w:noWrap w:val="0"/>
            <w:vAlign w:val="top"/>
          </w:tcPr>
          <w:p w14:paraId="0A65A030">
            <w:pPr>
              <w:keepNext w:val="0"/>
              <w:keepLines w:val="0"/>
              <w:widowControl/>
              <w:suppressLineNumbers w:val="0"/>
              <w:shd w:val="clear" w:color="auto" w:fill="auto"/>
              <w:spacing w:line="360" w:lineRule="auto"/>
              <w:ind w:left="0" w:leftChars="0" w:firstLine="0" w:firstLine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、CPU</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lang w:val="en-US" w:eastAsia="zh-CN"/>
              </w:rPr>
              <w:t>/信息</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eastAsia="zh-CN"/>
              </w:rPr>
              <w:t>主频</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2.5GHz，</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核</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≥12线程</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最大睿频≥4.40Ghz</w:t>
            </w:r>
            <w:r>
              <w:rPr>
                <w:rFonts w:hint="eastAsia" w:ascii="仿宋" w:hAnsi="仿宋" w:eastAsia="仿宋" w:cs="仿宋"/>
                <w:color w:val="auto"/>
                <w:sz w:val="24"/>
                <w:szCs w:val="24"/>
                <w:highlight w:val="none"/>
                <w:lang w:eastAsia="zh-CN"/>
              </w:rPr>
              <w:t>，三级</w:t>
            </w:r>
            <w:r>
              <w:rPr>
                <w:rFonts w:hint="eastAsia" w:ascii="仿宋" w:hAnsi="仿宋" w:eastAsia="仿宋" w:cs="仿宋"/>
                <w:color w:val="auto"/>
                <w:sz w:val="24"/>
                <w:szCs w:val="24"/>
                <w:highlight w:val="none"/>
              </w:rPr>
              <w:t>缓存≥1</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M</w:t>
            </w:r>
            <w:r>
              <w:rPr>
                <w:rFonts w:hint="eastAsia" w:ascii="仿宋" w:hAnsi="仿宋" w:eastAsia="仿宋" w:cs="仿宋"/>
                <w:color w:val="auto"/>
                <w:sz w:val="24"/>
                <w:szCs w:val="24"/>
                <w:highlight w:val="none"/>
                <w:lang w:eastAsia="zh-CN"/>
              </w:rPr>
              <w:t>，热设计功耗</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65W；</w:t>
            </w:r>
          </w:p>
          <w:p w14:paraId="21DAA327">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、内存</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容量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16</w:t>
            </w:r>
            <w:r>
              <w:rPr>
                <w:rFonts w:hint="eastAsia" w:ascii="仿宋" w:hAnsi="仿宋" w:eastAsia="仿宋" w:cs="仿宋"/>
                <w:color w:val="auto"/>
                <w:sz w:val="24"/>
                <w:szCs w:val="24"/>
                <w:highlight w:val="none"/>
              </w:rPr>
              <w:t>G</w:t>
            </w:r>
            <w:r>
              <w:rPr>
                <w:rFonts w:hint="eastAsia" w:ascii="仿宋" w:hAnsi="仿宋" w:eastAsia="仿宋" w:cs="仿宋"/>
                <w:color w:val="auto"/>
                <w:sz w:val="24"/>
                <w:szCs w:val="24"/>
                <w:highlight w:val="none"/>
                <w:lang w:eastAsia="zh-CN"/>
              </w:rPr>
              <w:t>，类型：</w:t>
            </w:r>
            <w:r>
              <w:rPr>
                <w:rFonts w:hint="eastAsia" w:ascii="仿宋" w:hAnsi="仿宋" w:eastAsia="仿宋" w:cs="仿宋"/>
                <w:bCs/>
                <w:color w:val="auto"/>
                <w:sz w:val="24"/>
                <w:szCs w:val="24"/>
                <w:highlight w:val="none"/>
              </w:rPr>
              <w:t>DDR4</w:t>
            </w:r>
            <w:r>
              <w:rPr>
                <w:rFonts w:hint="eastAsia" w:ascii="仿宋" w:hAnsi="仿宋" w:eastAsia="仿宋" w:cs="仿宋"/>
                <w:bCs/>
                <w:color w:val="auto"/>
                <w:sz w:val="24"/>
                <w:szCs w:val="24"/>
                <w:highlight w:val="none"/>
                <w:lang w:eastAsia="zh-CN"/>
              </w:rPr>
              <w:t>，配置数量：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1根；</w:t>
            </w:r>
          </w:p>
          <w:p w14:paraId="4127AD83">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、硬盘：≥</w:t>
            </w:r>
            <w:r>
              <w:rPr>
                <w:rFonts w:hint="eastAsia" w:ascii="仿宋" w:hAnsi="仿宋" w:eastAsia="仿宋" w:cs="仿宋"/>
                <w:color w:val="auto"/>
                <w:sz w:val="24"/>
                <w:szCs w:val="24"/>
                <w:highlight w:val="none"/>
                <w:lang w:val="en-US" w:eastAsia="zh-CN"/>
              </w:rPr>
              <w:t>1T SSD固态硬盘</w:t>
            </w:r>
            <w:r>
              <w:rPr>
                <w:rFonts w:hint="eastAsia" w:ascii="仿宋" w:hAnsi="仿宋" w:eastAsia="仿宋" w:cs="仿宋"/>
                <w:color w:val="auto"/>
                <w:sz w:val="24"/>
                <w:szCs w:val="24"/>
                <w:highlight w:val="none"/>
                <w:lang w:eastAsia="zh-CN"/>
              </w:rPr>
              <w:t>；</w:t>
            </w:r>
          </w:p>
          <w:p w14:paraId="083ED133">
            <w:pPr>
              <w:pStyle w:val="92"/>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、有线网络：≥1个千兆 RJ45网络端口，用于内部网络和外部网络连接；无线网络:采用符合IEEE 802.11b/g/n标准，最高传输速率≥300Mbps</w:t>
            </w:r>
            <w:r>
              <w:rPr>
                <w:rFonts w:hint="eastAsia" w:ascii="仿宋" w:hAnsi="仿宋" w:eastAsia="仿宋" w:cs="仿宋"/>
                <w:color w:val="auto"/>
                <w:sz w:val="24"/>
                <w:szCs w:val="24"/>
                <w:highlight w:val="none"/>
                <w:lang w:eastAsia="zh-CN"/>
              </w:rPr>
              <w:t>；</w:t>
            </w:r>
          </w:p>
          <w:p w14:paraId="6DD189E5">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5、具有耳麦接口；</w:t>
            </w:r>
          </w:p>
          <w:p w14:paraId="2951C8CD">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6、预装正版Windows操作系统；</w:t>
            </w:r>
          </w:p>
          <w:p w14:paraId="7F428064">
            <w:pPr>
              <w:shd w:val="clear" w:color="auto" w:fill="auto"/>
              <w:spacing w:line="360" w:lineRule="auto"/>
              <w:ind w:left="0" w:leftChars="0" w:firstLine="0" w:firstLineChars="0"/>
              <w:rPr>
                <w:rFonts w:hint="eastAsia" w:ascii="仿宋" w:hAnsi="仿宋" w:eastAsia="仿宋" w:cs="仿宋"/>
                <w:b/>
                <w:bCs/>
                <w:color w:val="auto"/>
                <w:kern w:val="2"/>
                <w:sz w:val="24"/>
                <w:szCs w:val="24"/>
                <w:highlight w:val="red"/>
                <w:lang w:val="en-US" w:eastAsia="zh-CN" w:bidi="ar-SA"/>
              </w:rPr>
            </w:pPr>
            <w:r>
              <w:rPr>
                <w:rFonts w:hint="eastAsia" w:ascii="仿宋" w:hAnsi="仿宋" w:eastAsia="仿宋" w:cs="仿宋"/>
                <w:color w:val="auto"/>
                <w:kern w:val="2"/>
                <w:sz w:val="24"/>
                <w:szCs w:val="24"/>
                <w:highlight w:val="none"/>
                <w:lang w:val="en-US" w:eastAsia="zh-CN" w:bidi="ar-SA"/>
              </w:rPr>
              <w:t>7、具备系统还原功能；</w:t>
            </w:r>
          </w:p>
          <w:p w14:paraId="78571EF3">
            <w:pPr>
              <w:pStyle w:val="94"/>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8、弹窗拦截功能：具备对软件应用弹窗进行无差别拦截，可自定义自动拦截、手动点选拦截，保证教学过程中无干扰。</w:t>
            </w:r>
          </w:p>
        </w:tc>
      </w:tr>
      <w:tr w14:paraId="2B145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56CF9403">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易用性要求</w:t>
            </w:r>
          </w:p>
        </w:tc>
        <w:tc>
          <w:tcPr>
            <w:tcW w:w="4386" w:type="pct"/>
            <w:tcBorders>
              <w:top w:val="single" w:color="auto" w:sz="4" w:space="0"/>
              <w:left w:val="single" w:color="auto" w:sz="4" w:space="0"/>
              <w:bottom w:val="single" w:color="auto" w:sz="4" w:space="0"/>
              <w:right w:val="single" w:color="auto" w:sz="4" w:space="0"/>
            </w:tcBorders>
            <w:noWrap w:val="0"/>
            <w:vAlign w:val="top"/>
          </w:tcPr>
          <w:p w14:paraId="02DAAF03">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1、具有屏幕快捷按键一键黑屏或其他形式绿色节能功能</w:t>
            </w:r>
            <w:r>
              <w:rPr>
                <w:rFonts w:hint="eastAsia" w:ascii="仿宋" w:hAnsi="仿宋" w:eastAsia="仿宋" w:cs="仿宋"/>
                <w:color w:val="auto"/>
                <w:sz w:val="24"/>
                <w:szCs w:val="24"/>
                <w:highlight w:val="none"/>
                <w:lang w:eastAsia="zh-CN"/>
              </w:rPr>
              <w:t>；</w:t>
            </w:r>
          </w:p>
          <w:p w14:paraId="681D8929">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2、屏幕快捷按键采用触摸式设计或物理式设计，按键位置应与配套推拉黑板整体考虑，按键使用方便、有效</w:t>
            </w:r>
            <w:r>
              <w:rPr>
                <w:rFonts w:hint="eastAsia" w:ascii="仿宋" w:hAnsi="仿宋" w:eastAsia="仿宋" w:cs="仿宋"/>
                <w:color w:val="auto"/>
                <w:sz w:val="24"/>
                <w:szCs w:val="24"/>
                <w:highlight w:val="none"/>
                <w:lang w:eastAsia="zh-CN"/>
              </w:rPr>
              <w:t>；</w:t>
            </w:r>
          </w:p>
          <w:p w14:paraId="5224EF1A">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3、任意通道下，如HDMI等的即时批注书写功能</w:t>
            </w:r>
            <w:r>
              <w:rPr>
                <w:rFonts w:hint="eastAsia" w:ascii="仿宋" w:hAnsi="仿宋" w:eastAsia="仿宋" w:cs="仿宋"/>
                <w:color w:val="auto"/>
                <w:sz w:val="24"/>
                <w:szCs w:val="24"/>
                <w:highlight w:val="none"/>
                <w:lang w:eastAsia="zh-CN"/>
              </w:rPr>
              <w:t>；</w:t>
            </w:r>
          </w:p>
          <w:p w14:paraId="52CBF694">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4、具有外部信号输入智能识别功能：当HDMI端口有信号输入时，设备能自动切换至对应通道，无需手动调整；当外接信号断开时，能自动切换回原始通道</w:t>
            </w:r>
            <w:r>
              <w:rPr>
                <w:rFonts w:hint="eastAsia" w:ascii="仿宋" w:hAnsi="仿宋" w:eastAsia="仿宋" w:cs="仿宋"/>
                <w:color w:val="auto"/>
                <w:sz w:val="24"/>
                <w:szCs w:val="24"/>
                <w:highlight w:val="none"/>
                <w:lang w:eastAsia="zh-CN"/>
              </w:rPr>
              <w:t>；</w:t>
            </w:r>
          </w:p>
          <w:p w14:paraId="5D6511F8">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5、在不采用任何物理升降结构的前提下，Windows通道下可实现液晶屏显示窗口下移</w:t>
            </w:r>
            <w:r>
              <w:rPr>
                <w:rFonts w:hint="eastAsia" w:ascii="仿宋" w:hAnsi="仿宋" w:eastAsia="仿宋" w:cs="仿宋"/>
                <w:color w:val="auto"/>
                <w:sz w:val="24"/>
                <w:szCs w:val="24"/>
                <w:highlight w:val="none"/>
                <w:lang w:eastAsia="zh-CN"/>
              </w:rPr>
              <w:t>；</w:t>
            </w:r>
          </w:p>
          <w:p w14:paraId="6C34D961">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6、易维护（无需拆卸显示屏的前提下）：各主要模块中至少OPS模块可单独拆卸维修</w:t>
            </w:r>
            <w:r>
              <w:rPr>
                <w:rFonts w:hint="eastAsia" w:ascii="仿宋" w:hAnsi="仿宋" w:eastAsia="仿宋" w:cs="仿宋"/>
                <w:color w:val="auto"/>
                <w:sz w:val="24"/>
                <w:szCs w:val="24"/>
                <w:highlight w:val="none"/>
                <w:lang w:eastAsia="zh-CN"/>
              </w:rPr>
              <w:t>；</w:t>
            </w:r>
          </w:p>
          <w:p w14:paraId="1213B627">
            <w:pPr>
              <w:pStyle w:val="10"/>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7、在Windows、安卓等至少一个通道中</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扫描二维码或登录账号形式一键投屏</w:t>
            </w:r>
            <w:r>
              <w:rPr>
                <w:rFonts w:hint="eastAsia" w:ascii="仿宋" w:hAnsi="仿宋" w:eastAsia="仿宋" w:cs="仿宋"/>
                <w:b w:val="0"/>
                <w:bCs w:val="0"/>
                <w:color w:val="auto"/>
                <w:sz w:val="24"/>
                <w:szCs w:val="24"/>
                <w:highlight w:val="none"/>
                <w:lang w:eastAsia="zh-CN"/>
              </w:rPr>
              <w:t>；</w:t>
            </w:r>
          </w:p>
          <w:p w14:paraId="297AD658">
            <w:pPr>
              <w:pStyle w:val="10"/>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rPr>
              <w:t>8、</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录课功能（含录制屏幕和现场人声），可借助选择时间轴上视频片段的方式定位对应教学录课视频位置。</w:t>
            </w:r>
          </w:p>
        </w:tc>
      </w:tr>
      <w:tr w14:paraId="74938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5C944EAF">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教学白板软件技术要求</w:t>
            </w:r>
          </w:p>
        </w:tc>
        <w:tc>
          <w:tcPr>
            <w:tcW w:w="4386" w:type="pct"/>
            <w:tcBorders>
              <w:top w:val="single" w:color="auto" w:sz="4" w:space="0"/>
              <w:left w:val="single" w:color="auto" w:sz="4" w:space="0"/>
              <w:bottom w:val="single" w:color="auto" w:sz="4" w:space="0"/>
              <w:right w:val="single" w:color="auto" w:sz="4" w:space="0"/>
            </w:tcBorders>
            <w:noWrap w:val="0"/>
            <w:vAlign w:val="top"/>
          </w:tcPr>
          <w:p w14:paraId="07C7CF0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1、提供整机触摸书写功能的笔迹粗细选择，具有擦除功能，提供普通笔等常用类型笔的书写功能</w:t>
            </w:r>
            <w:r>
              <w:rPr>
                <w:rFonts w:hint="eastAsia" w:ascii="仿宋" w:hAnsi="仿宋" w:eastAsia="仿宋" w:cs="仿宋"/>
                <w:color w:val="auto"/>
                <w:sz w:val="24"/>
                <w:szCs w:val="24"/>
                <w:highlight w:val="none"/>
                <w:lang w:eastAsia="zh-CN"/>
              </w:rPr>
              <w:t>；</w:t>
            </w:r>
          </w:p>
          <w:p w14:paraId="6866B2FB">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2、屏幕录制：能将在白板上操作的全过程进行录制和回放，包括</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同步录制屏幕内容和麦克风声音</w:t>
            </w:r>
            <w:r>
              <w:rPr>
                <w:rFonts w:hint="eastAsia" w:ascii="仿宋" w:hAnsi="仿宋" w:eastAsia="仿宋" w:cs="仿宋"/>
                <w:color w:val="auto"/>
                <w:sz w:val="24"/>
                <w:szCs w:val="24"/>
                <w:highlight w:val="none"/>
                <w:lang w:eastAsia="zh-CN"/>
              </w:rPr>
              <w:t>；</w:t>
            </w:r>
          </w:p>
          <w:p w14:paraId="363021B8">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3、操作界面简单：提供方便快捷的方式让任课老师迅速组织上课所需辅助工具、素材、课件</w:t>
            </w:r>
            <w:r>
              <w:rPr>
                <w:rFonts w:hint="eastAsia" w:ascii="仿宋" w:hAnsi="仿宋" w:eastAsia="仿宋" w:cs="仿宋"/>
                <w:color w:val="auto"/>
                <w:sz w:val="24"/>
                <w:szCs w:val="24"/>
                <w:highlight w:val="none"/>
                <w:lang w:eastAsia="zh-CN"/>
              </w:rPr>
              <w:t>；</w:t>
            </w:r>
          </w:p>
          <w:p w14:paraId="477C3B69">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4、图形识别：能将手绘的图形自动识别成标准图形，能至少识别正圆、椭圆、矩形、三角形、四边形等</w:t>
            </w:r>
            <w:r>
              <w:rPr>
                <w:rFonts w:hint="eastAsia" w:ascii="仿宋" w:hAnsi="仿宋" w:eastAsia="仿宋" w:cs="仿宋"/>
                <w:color w:val="auto"/>
                <w:sz w:val="24"/>
                <w:szCs w:val="24"/>
                <w:highlight w:val="none"/>
                <w:lang w:eastAsia="zh-CN"/>
              </w:rPr>
              <w:t>；</w:t>
            </w:r>
          </w:p>
          <w:p w14:paraId="7F4346A5">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5、几何工具：提供几何画图工具，包括三角板，圆规，量角器，直尺等</w:t>
            </w:r>
            <w:r>
              <w:rPr>
                <w:rFonts w:hint="eastAsia" w:ascii="仿宋" w:hAnsi="仿宋" w:eastAsia="仿宋" w:cs="仿宋"/>
                <w:color w:val="auto"/>
                <w:sz w:val="24"/>
                <w:szCs w:val="24"/>
                <w:highlight w:val="none"/>
                <w:lang w:eastAsia="zh-CN"/>
              </w:rPr>
              <w:t>；</w:t>
            </w:r>
          </w:p>
          <w:p w14:paraId="4560C187">
            <w:pPr>
              <w:shd w:val="clear" w:color="auto" w:fill="auto"/>
              <w:spacing w:line="360" w:lineRule="auto"/>
              <w:ind w:left="0" w:leftChars="0" w:firstLine="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6、专用学科工具：能按学科分类提供中学相关的学科工具，涵盖语文、数学、英语、物理、化学等学科</w:t>
            </w:r>
            <w:r>
              <w:rPr>
                <w:rFonts w:hint="eastAsia" w:ascii="仿宋" w:hAnsi="仿宋" w:eastAsia="仿宋" w:cs="仿宋"/>
                <w:color w:val="auto"/>
                <w:sz w:val="24"/>
                <w:szCs w:val="24"/>
                <w:highlight w:val="none"/>
                <w:lang w:eastAsia="zh-CN"/>
              </w:rPr>
              <w:t>；</w:t>
            </w:r>
          </w:p>
          <w:p w14:paraId="5F056C67">
            <w:pPr>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rPr>
              <w:t>7、免费升级：</w:t>
            </w:r>
            <w:r>
              <w:rPr>
                <w:rFonts w:hint="eastAsia" w:ascii="仿宋" w:hAnsi="仿宋" w:eastAsia="仿宋" w:cs="仿宋"/>
                <w:color w:val="auto"/>
                <w:sz w:val="24"/>
                <w:szCs w:val="24"/>
                <w:highlight w:val="none"/>
                <w:lang w:eastAsia="zh-CN"/>
              </w:rPr>
              <w:t>在质保期内</w:t>
            </w:r>
            <w:r>
              <w:rPr>
                <w:rFonts w:hint="eastAsia" w:ascii="仿宋" w:hAnsi="仿宋" w:eastAsia="仿宋" w:cs="仿宋"/>
                <w:color w:val="auto"/>
                <w:sz w:val="24"/>
                <w:szCs w:val="24"/>
                <w:highlight w:val="none"/>
              </w:rPr>
              <w:t>，可在线获得软件最新版本的更新下载。</w:t>
            </w:r>
          </w:p>
        </w:tc>
      </w:tr>
      <w:tr w14:paraId="7FE4E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6028632F">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嵌入式系统</w:t>
            </w:r>
          </w:p>
        </w:tc>
        <w:tc>
          <w:tcPr>
            <w:tcW w:w="4386" w:type="pct"/>
            <w:tcBorders>
              <w:top w:val="single" w:color="auto" w:sz="4" w:space="0"/>
              <w:left w:val="single" w:color="auto" w:sz="4" w:space="0"/>
              <w:bottom w:val="single" w:color="auto" w:sz="4" w:space="0"/>
              <w:right w:val="single" w:color="auto" w:sz="4" w:space="0"/>
            </w:tcBorders>
            <w:noWrap w:val="0"/>
            <w:vAlign w:val="center"/>
          </w:tcPr>
          <w:p w14:paraId="6D5D02E1">
            <w:pPr>
              <w:shd w:val="clear" w:color="auto" w:fill="auto"/>
              <w:spacing w:line="360" w:lineRule="auto"/>
              <w:ind w:left="0" w:leftChars="0" w:firstLine="0" w:firstLineChars="0"/>
              <w:jc w:val="left"/>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bCs/>
                <w:color w:val="auto"/>
                <w:sz w:val="24"/>
                <w:szCs w:val="24"/>
                <w:highlight w:val="none"/>
              </w:rPr>
              <w:t>整机须安装嵌入式安卓操作系统，</w:t>
            </w:r>
            <w:r>
              <w:rPr>
                <w:rFonts w:hint="eastAsia" w:ascii="仿宋" w:hAnsi="仿宋" w:eastAsia="仿宋" w:cs="仿宋"/>
                <w:color w:val="auto"/>
                <w:sz w:val="24"/>
                <w:szCs w:val="24"/>
                <w:highlight w:val="none"/>
              </w:rPr>
              <w:t>不低于Android 11</w:t>
            </w:r>
            <w:r>
              <w:rPr>
                <w:rFonts w:hint="eastAsia" w:ascii="仿宋" w:hAnsi="仿宋" w:eastAsia="仿宋" w:cs="仿宋"/>
                <w:color w:val="auto"/>
                <w:sz w:val="24"/>
                <w:szCs w:val="24"/>
                <w:highlight w:val="none"/>
                <w:lang w:eastAsia="zh-CN"/>
              </w:rPr>
              <w:t>版本。</w:t>
            </w:r>
          </w:p>
        </w:tc>
      </w:tr>
      <w:tr w14:paraId="7D325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613" w:type="pct"/>
            <w:tcBorders>
              <w:top w:val="single" w:color="auto" w:sz="4" w:space="0"/>
              <w:left w:val="single" w:color="auto" w:sz="4" w:space="0"/>
              <w:bottom w:val="single" w:color="auto" w:sz="4" w:space="0"/>
              <w:right w:val="single" w:color="auto" w:sz="4" w:space="0"/>
            </w:tcBorders>
            <w:noWrap w:val="0"/>
            <w:vAlign w:val="center"/>
          </w:tcPr>
          <w:p w14:paraId="17CC1C09">
            <w:pPr>
              <w:shd w:val="clear" w:color="auto" w:fill="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集中控制系统要求</w:t>
            </w:r>
          </w:p>
        </w:tc>
        <w:tc>
          <w:tcPr>
            <w:tcW w:w="4386" w:type="pct"/>
            <w:tcBorders>
              <w:top w:val="single" w:color="auto" w:sz="4" w:space="0"/>
              <w:left w:val="single" w:color="auto" w:sz="4" w:space="0"/>
              <w:bottom w:val="single" w:color="auto" w:sz="4" w:space="0"/>
              <w:right w:val="single" w:color="auto" w:sz="4" w:space="0"/>
            </w:tcBorders>
            <w:noWrap w:val="0"/>
            <w:vAlign w:val="top"/>
          </w:tcPr>
          <w:p w14:paraId="0783F88B">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集中控制系统不限定由所响应的液晶一体机制造商提供，但必须满足以下功能要求：</w:t>
            </w:r>
          </w:p>
          <w:p w14:paraId="39515A02">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（1）集控系统应</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 xml:space="preserve">多类型多品牌设备接入，与交互智能教学设备、投影白板一体机等教学设备对接。 </w:t>
            </w:r>
          </w:p>
          <w:p w14:paraId="65944CD0">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（2）基础管理：并行管理≥100台终端，可实时展示≥10台设备的使用状态以及设备运行画面。远程监测设备的开关机状态等设备数据。</w:t>
            </w:r>
          </w:p>
          <w:p w14:paraId="1756AA1A">
            <w:pPr>
              <w:pStyle w:val="94"/>
              <w:shd w:val="clear" w:color="auto" w:fill="auto"/>
              <w:spacing w:line="360" w:lineRule="auto"/>
              <w:ind w:left="0" w:leftChars="0" w:firstLine="0" w:firstLineChars="0"/>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rPr>
              <w:t>（3）具有远程控制功能：屏幕锁定、消息通知、文件传输、远程控制桌面等。</w:t>
            </w:r>
          </w:p>
        </w:tc>
      </w:tr>
      <w:tr w14:paraId="53D6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5000" w:type="pct"/>
            <w:gridSpan w:val="2"/>
            <w:tcBorders>
              <w:top w:val="single" w:color="auto" w:sz="4" w:space="0"/>
              <w:left w:val="single" w:color="auto" w:sz="4" w:space="0"/>
              <w:bottom w:val="single" w:color="auto" w:sz="4" w:space="0"/>
              <w:right w:val="single" w:color="auto" w:sz="4" w:space="0"/>
            </w:tcBorders>
            <w:noWrap w:val="0"/>
            <w:vAlign w:val="center"/>
          </w:tcPr>
          <w:p w14:paraId="1C102393">
            <w:pPr>
              <w:pStyle w:val="94"/>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b/>
                <w:bCs/>
                <w:color w:val="auto"/>
                <w:kern w:val="0"/>
                <w:sz w:val="28"/>
                <w:szCs w:val="28"/>
                <w:highlight w:val="none"/>
                <w:lang w:val="en-US" w:eastAsia="zh-CN"/>
              </w:rPr>
              <w:t>★86</w:t>
            </w:r>
            <w:r>
              <w:rPr>
                <w:rFonts w:hint="eastAsia" w:ascii="仿宋" w:hAnsi="仿宋" w:eastAsia="仿宋" w:cs="仿宋"/>
                <w:b/>
                <w:bCs/>
                <w:color w:val="auto"/>
                <w:kern w:val="0"/>
                <w:sz w:val="28"/>
                <w:szCs w:val="28"/>
                <w:highlight w:val="none"/>
              </w:rPr>
              <w:t>英寸液晶一体机</w:t>
            </w:r>
            <w:r>
              <w:rPr>
                <w:rFonts w:hint="eastAsia" w:ascii="仿宋" w:hAnsi="仿宋" w:eastAsia="仿宋" w:cs="仿宋"/>
                <w:b/>
                <w:color w:val="auto"/>
                <w:kern w:val="0"/>
                <w:sz w:val="28"/>
                <w:szCs w:val="28"/>
                <w:highlight w:val="none"/>
                <w:lang w:eastAsia="zh-CN"/>
              </w:rPr>
              <w:t>响应文件中提供节能产品认证证书复印件加盖供应商公章，未提供视为无效响应。</w:t>
            </w:r>
          </w:p>
        </w:tc>
      </w:tr>
    </w:tbl>
    <w:p w14:paraId="0796427C">
      <w:pPr>
        <w:shd w:val="clear" w:color="auto" w:fill="auto"/>
        <w:rPr>
          <w:rFonts w:hint="eastAsia" w:ascii="仿宋" w:hAnsi="仿宋" w:eastAsia="仿宋" w:cs="仿宋"/>
          <w:b/>
          <w:bCs/>
          <w:color w:val="auto"/>
          <w:kern w:val="0"/>
          <w:sz w:val="24"/>
          <w:szCs w:val="24"/>
          <w:highlight w:val="none"/>
          <w:lang w:val="en-US" w:eastAsia="zh-CN"/>
        </w:rPr>
      </w:pPr>
    </w:p>
    <w:p w14:paraId="29EA02A0">
      <w:pPr>
        <w:shd w:val="clear" w:color="auto" w:fill="auto"/>
        <w:ind w:firstLine="480"/>
        <w:rPr>
          <w:rFonts w:hint="eastAsia" w:ascii="仿宋" w:hAnsi="仿宋" w:eastAsia="仿宋" w:cs="仿宋"/>
          <w:b/>
          <w:bCs/>
          <w:color w:val="auto"/>
          <w:sz w:val="24"/>
          <w:szCs w:val="24"/>
          <w:highlight w:val="none"/>
          <w:lang w:val="en-US" w:eastAsia="zh-CN"/>
        </w:rPr>
        <w:sectPr>
          <w:pgSz w:w="11906" w:h="16838"/>
          <w:pgMar w:top="1440" w:right="1247" w:bottom="1440" w:left="1247" w:header="851" w:footer="992" w:gutter="0"/>
          <w:pgNumType w:fmt="decimal"/>
          <w:cols w:space="720" w:num="1"/>
          <w:rtlGutter w:val="0"/>
          <w:docGrid w:type="lines" w:linePitch="317" w:charSpace="0"/>
        </w:sectPr>
      </w:pPr>
    </w:p>
    <w:p w14:paraId="22DE0C73">
      <w:pPr>
        <w:shd w:val="clear" w:color="auto" w:fill="auto"/>
        <w:ind w:firstLine="480"/>
        <w:rPr>
          <w:rFonts w:hint="eastAsia" w:ascii="仿宋" w:hAnsi="仿宋" w:eastAsia="仿宋" w:cs="仿宋"/>
          <w:b/>
          <w:bCs/>
          <w:color w:val="auto"/>
          <w:sz w:val="24"/>
          <w:szCs w:val="24"/>
          <w:highlight w:val="none"/>
          <w:lang w:val="en-US" w:eastAsia="zh-CN"/>
        </w:rPr>
      </w:pPr>
    </w:p>
    <w:p w14:paraId="03603166">
      <w:pPr>
        <w:shd w:val="clear" w:color="auto" w:fill="auto"/>
        <w:ind w:left="0" w:leftChars="0" w:firstLine="0" w:firstLineChars="0"/>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3</w:t>
      </w:r>
      <w:r>
        <w:rPr>
          <w:rFonts w:hint="eastAsia" w:ascii="仿宋" w:hAnsi="仿宋" w:eastAsia="仿宋" w:cs="仿宋"/>
          <w:b/>
          <w:bCs/>
          <w:color w:val="auto"/>
          <w:sz w:val="24"/>
          <w:szCs w:val="24"/>
          <w:highlight w:val="none"/>
        </w:rPr>
        <w:t>、86英寸智慧黑板：</w:t>
      </w:r>
      <w:r>
        <w:rPr>
          <w:rFonts w:hint="eastAsia" w:ascii="仿宋" w:hAnsi="仿宋" w:eastAsia="仿宋" w:cs="仿宋"/>
          <w:color w:val="auto"/>
          <w:sz w:val="24"/>
          <w:szCs w:val="24"/>
          <w:highlight w:val="none"/>
        </w:rPr>
        <w:t>【每台均包括集控软件1个点、不少于3m成品VGA线1根、不少于3m成品HDMI线1根、不少于50cm USB延长线1根，一个遥控器，一支触控专用笔</w:t>
      </w:r>
      <w:r>
        <w:rPr>
          <w:rFonts w:hint="eastAsia" w:ascii="仿宋" w:hAnsi="仿宋" w:eastAsia="仿宋" w:cs="仿宋"/>
          <w:bCs/>
          <w:color w:val="auto"/>
          <w:sz w:val="24"/>
          <w:szCs w:val="24"/>
          <w:highlight w:val="none"/>
        </w:rPr>
        <w:t>（遥控器和书写笔可二合一）</w:t>
      </w:r>
      <w:r>
        <w:rPr>
          <w:rFonts w:hint="eastAsia" w:ascii="仿宋" w:hAnsi="仿宋" w:eastAsia="仿宋" w:cs="仿宋"/>
          <w:color w:val="auto"/>
          <w:sz w:val="24"/>
          <w:szCs w:val="24"/>
          <w:highlight w:val="none"/>
        </w:rPr>
        <w:t>、一根不少于3米的成品网线、一套无线键鼠（键鼠没有同品牌要求）及其他配套安装</w:t>
      </w:r>
      <w:r>
        <w:rPr>
          <w:rFonts w:hint="eastAsia" w:ascii="仿宋" w:hAnsi="仿宋" w:eastAsia="仿宋" w:cs="仿宋"/>
          <w:color w:val="auto"/>
          <w:sz w:val="24"/>
          <w:szCs w:val="24"/>
          <w:highlight w:val="none"/>
          <w:lang w:eastAsia="zh-CN"/>
        </w:rPr>
        <w:t>软</w:t>
      </w:r>
      <w:r>
        <w:rPr>
          <w:rFonts w:hint="eastAsia" w:ascii="仿宋" w:hAnsi="仿宋" w:eastAsia="仿宋" w:cs="仿宋"/>
          <w:color w:val="auto"/>
          <w:sz w:val="24"/>
          <w:szCs w:val="24"/>
          <w:highlight w:val="none"/>
        </w:rPr>
        <w:t>件】</w:t>
      </w:r>
    </w:p>
    <w:tbl>
      <w:tblPr>
        <w:tblStyle w:val="32"/>
        <w:tblpPr w:leftFromText="180" w:rightFromText="180" w:vertAnchor="text" w:tblpXSpec="center" w:tblpY="1"/>
        <w:tblOverlap w:val="never"/>
        <w:tblW w:w="89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7513"/>
      </w:tblGrid>
      <w:tr w14:paraId="73846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3F3B9981">
            <w:pPr>
              <w:shd w:val="clear" w:color="auto" w:fill="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规格要求</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40DD84C5">
            <w:pPr>
              <w:shd w:val="clear" w:color="auto" w:fill="auto"/>
              <w:ind w:firstLine="315"/>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主要技术参数</w:t>
            </w:r>
          </w:p>
        </w:tc>
      </w:tr>
      <w:tr w14:paraId="44347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6A7865D2">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整体设计</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391F1D5D">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bidi="ar-SA"/>
              </w:rPr>
              <w:t>1、</w:t>
            </w:r>
            <w:r>
              <w:rPr>
                <w:rFonts w:hint="eastAsia" w:ascii="仿宋" w:hAnsi="仿宋" w:eastAsia="仿宋" w:cs="仿宋"/>
                <w:bCs/>
                <w:color w:val="auto"/>
                <w:sz w:val="24"/>
                <w:szCs w:val="24"/>
                <w:highlight w:val="none"/>
              </w:rPr>
              <w:t>整体外观尺寸：宽度≥4000mm ，高度≥1</w:t>
            </w: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rPr>
              <w:t>00mm</w:t>
            </w:r>
            <w:r>
              <w:rPr>
                <w:rFonts w:hint="eastAsia" w:ascii="仿宋" w:hAnsi="仿宋" w:eastAsia="仿宋" w:cs="仿宋"/>
                <w:bCs/>
                <w:color w:val="auto"/>
                <w:sz w:val="24"/>
                <w:szCs w:val="24"/>
                <w:highlight w:val="none"/>
                <w:lang w:eastAsia="zh-CN"/>
              </w:rPr>
              <w:t>；</w:t>
            </w:r>
            <w:r>
              <w:rPr>
                <w:rFonts w:hint="eastAsia" w:ascii="仿宋" w:hAnsi="仿宋" w:eastAsia="仿宋" w:cs="仿宋"/>
                <w:color w:val="auto"/>
                <w:sz w:val="24"/>
                <w:szCs w:val="24"/>
                <w:highlight w:val="none"/>
              </w:rPr>
              <w:t>厚度≤1</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0mm</w:t>
            </w:r>
            <w:r>
              <w:rPr>
                <w:rFonts w:hint="eastAsia" w:ascii="仿宋" w:hAnsi="仿宋" w:eastAsia="仿宋" w:cs="仿宋"/>
                <w:color w:val="auto"/>
                <w:sz w:val="24"/>
                <w:szCs w:val="24"/>
                <w:highlight w:val="none"/>
                <w:lang w:eastAsia="zh-CN"/>
              </w:rPr>
              <w:t>。</w:t>
            </w:r>
          </w:p>
          <w:p w14:paraId="13BD3A88">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2、整机中间区域为 LED 屏幕，可清晰显示视频和文字内容，进行交互触控操作等；</w:t>
            </w:r>
          </w:p>
          <w:p w14:paraId="078F5BFC">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3、整机包含中间区域及两侧区域均可满足白板笔、无尘粉笔与普通粉笔的正常书写功能，书写不打滑；</w:t>
            </w:r>
          </w:p>
          <w:p w14:paraId="1927F0BD">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4、中间区域屏幕（触控显示屏）贴合方式：全贴合，采用</w:t>
            </w:r>
            <w:r>
              <w:rPr>
                <w:rFonts w:hint="eastAsia" w:ascii="仿宋" w:hAnsi="仿宋" w:eastAsia="仿宋" w:cs="仿宋"/>
                <w:bCs/>
                <w:color w:val="auto"/>
                <w:sz w:val="24"/>
                <w:szCs w:val="24"/>
                <w:highlight w:val="none"/>
              </w:rPr>
              <w:t>≥</w:t>
            </w:r>
            <w:r>
              <w:rPr>
                <w:rFonts w:hint="eastAsia" w:ascii="仿宋" w:hAnsi="仿宋" w:eastAsia="仿宋" w:cs="仿宋"/>
                <w:color w:val="auto"/>
                <w:sz w:val="24"/>
                <w:szCs w:val="24"/>
                <w:highlight w:val="none"/>
                <w:lang w:val="en-US" w:eastAsia="zh-CN"/>
              </w:rPr>
              <w:t>86 英寸 LED 液晶屏，显示比例 16:9；能清晰显示图片与文字，近距离书写和远距离观看无重影模糊；</w:t>
            </w:r>
          </w:p>
          <w:p w14:paraId="539217D5">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5、</w:t>
            </w:r>
            <w:r>
              <w:rPr>
                <w:rFonts w:hint="eastAsia" w:ascii="仿宋" w:hAnsi="仿宋" w:eastAsia="仿宋" w:cs="仿宋"/>
                <w:bCs/>
                <w:color w:val="auto"/>
                <w:sz w:val="24"/>
                <w:szCs w:val="24"/>
                <w:highlight w:val="none"/>
              </w:rPr>
              <w:t>中间区域屏幕（外屏）采用钢化玻璃，</w:t>
            </w:r>
            <w:r>
              <w:rPr>
                <w:rFonts w:hint="eastAsia" w:ascii="仿宋" w:hAnsi="仿宋" w:eastAsia="仿宋" w:cs="仿宋"/>
                <w:bCs/>
                <w:color w:val="auto"/>
                <w:sz w:val="24"/>
                <w:szCs w:val="24"/>
                <w:highlight w:val="none"/>
                <w:lang w:eastAsia="zh-CN"/>
              </w:rPr>
              <w:t>表面</w:t>
            </w:r>
            <w:r>
              <w:rPr>
                <w:rFonts w:hint="eastAsia" w:ascii="仿宋" w:hAnsi="仿宋" w:eastAsia="仿宋" w:cs="仿宋"/>
                <w:bCs/>
                <w:color w:val="auto"/>
                <w:sz w:val="24"/>
                <w:szCs w:val="24"/>
                <w:highlight w:val="none"/>
              </w:rPr>
              <w:t>硬度≥</w:t>
            </w:r>
            <w:r>
              <w:rPr>
                <w:rFonts w:hint="eastAsia" w:ascii="仿宋" w:hAnsi="仿宋" w:eastAsia="仿宋" w:cs="仿宋"/>
                <w:bCs/>
                <w:color w:val="auto"/>
                <w:sz w:val="24"/>
                <w:szCs w:val="24"/>
                <w:highlight w:val="none"/>
                <w:lang w:val="en-US" w:eastAsia="zh-CN"/>
              </w:rPr>
              <w:t>9H</w:t>
            </w:r>
            <w:r>
              <w:rPr>
                <w:rFonts w:hint="eastAsia" w:ascii="仿宋" w:hAnsi="仿宋" w:eastAsia="仿宋" w:cs="仿宋"/>
                <w:bCs/>
                <w:color w:val="auto"/>
                <w:sz w:val="24"/>
                <w:szCs w:val="24"/>
                <w:highlight w:val="none"/>
                <w:lang w:eastAsia="zh-CN"/>
              </w:rPr>
              <w:t>；</w:t>
            </w:r>
          </w:p>
          <w:p w14:paraId="6F1953DA">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6、</w:t>
            </w:r>
            <w:r>
              <w:rPr>
                <w:rFonts w:hint="eastAsia" w:ascii="仿宋" w:hAnsi="仿宋" w:eastAsia="仿宋" w:cs="仿宋"/>
                <w:bCs/>
                <w:color w:val="auto"/>
                <w:sz w:val="24"/>
                <w:szCs w:val="24"/>
                <w:highlight w:val="none"/>
              </w:rPr>
              <w:t>整机可实现 Windows 及 Android 系统同时联网</w:t>
            </w:r>
            <w:r>
              <w:rPr>
                <w:rFonts w:hint="eastAsia" w:ascii="仿宋" w:hAnsi="仿宋" w:eastAsia="仿宋" w:cs="仿宋"/>
                <w:bCs/>
                <w:color w:val="auto"/>
                <w:sz w:val="24"/>
                <w:szCs w:val="24"/>
                <w:highlight w:val="none"/>
                <w:lang w:eastAsia="zh-CN"/>
              </w:rPr>
              <w:t>；</w:t>
            </w:r>
          </w:p>
          <w:p w14:paraId="1762BDBF">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7、整机防尘防水，日常粉笔灰不进入主机内，湿布清洁不进水；水平可视角度≥170°（整机含玻璃），响应速度:≤8ms（整机含玻璃）；</w:t>
            </w:r>
          </w:p>
          <w:p w14:paraId="57ADCE9C">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8、</w:t>
            </w:r>
            <w:r>
              <w:rPr>
                <w:rFonts w:hint="eastAsia" w:ascii="仿宋" w:hAnsi="仿宋" w:eastAsia="仿宋" w:cs="仿宋"/>
                <w:bCs/>
                <w:color w:val="auto"/>
                <w:sz w:val="24"/>
                <w:szCs w:val="24"/>
                <w:highlight w:val="none"/>
              </w:rPr>
              <w:t>整机触控玻璃具有安全性</w:t>
            </w:r>
            <w:r>
              <w:rPr>
                <w:rFonts w:hint="eastAsia" w:ascii="仿宋" w:hAnsi="仿宋" w:eastAsia="仿宋" w:cs="仿宋"/>
                <w:bCs/>
                <w:color w:val="auto"/>
                <w:sz w:val="24"/>
                <w:szCs w:val="24"/>
                <w:highlight w:val="none"/>
                <w:lang w:eastAsia="zh-CN"/>
              </w:rPr>
              <w:t>；</w:t>
            </w:r>
          </w:p>
          <w:p w14:paraId="6803708F">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9、具备≥1300万像素的摄像头和</w:t>
            </w:r>
            <w:r>
              <w:rPr>
                <w:rFonts w:hint="eastAsia" w:ascii="仿宋" w:hAnsi="仿宋" w:eastAsia="仿宋" w:cs="仿宋"/>
                <w:color w:val="auto"/>
                <w:sz w:val="24"/>
                <w:szCs w:val="24"/>
                <w:highlight w:val="none"/>
              </w:rPr>
              <w:t>麦克风</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摄像头、</w:t>
            </w:r>
            <w:r>
              <w:rPr>
                <w:rFonts w:hint="eastAsia" w:ascii="仿宋" w:hAnsi="仿宋" w:eastAsia="仿宋" w:cs="仿宋"/>
                <w:color w:val="auto"/>
                <w:sz w:val="24"/>
                <w:szCs w:val="24"/>
                <w:highlight w:val="none"/>
                <w:lang w:eastAsia="zh-CN"/>
              </w:rPr>
              <w:t>麦克风为</w:t>
            </w:r>
            <w:r>
              <w:rPr>
                <w:rFonts w:hint="eastAsia" w:ascii="仿宋" w:hAnsi="仿宋" w:eastAsia="仿宋" w:cs="仿宋"/>
                <w:color w:val="auto"/>
                <w:sz w:val="24"/>
                <w:szCs w:val="24"/>
                <w:highlight w:val="none"/>
                <w:lang w:val="en-US" w:eastAsia="zh-CN"/>
              </w:rPr>
              <w:t>内置式一体化设计，智慧黑板的正面、侧面和背面均无外露连接线，</w:t>
            </w:r>
          </w:p>
          <w:p w14:paraId="57442B4C">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10、摄像头应具备包含但不限于人脸、教学场景的智能化拍摄功能；</w:t>
            </w:r>
          </w:p>
          <w:p w14:paraId="4D8F7934">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11、具备录课功能，可将屏幕中显示的画面音频与现场人声同步录制，拾音距离≥9米；</w:t>
            </w:r>
          </w:p>
          <w:p w14:paraId="29691E96">
            <w:pPr>
              <w:pStyle w:val="95"/>
              <w:shd w:val="clear" w:color="auto" w:fill="auto"/>
              <w:spacing w:line="360" w:lineRule="auto"/>
              <w:rPr>
                <w:rFonts w:hint="eastAsia" w:ascii="仿宋" w:hAnsi="仿宋" w:eastAsia="仿宋" w:cs="仿宋"/>
                <w:bCs/>
                <w:color w:val="auto"/>
                <w:kern w:val="32"/>
                <w:sz w:val="24"/>
                <w:szCs w:val="24"/>
                <w:highlight w:val="none"/>
                <w:lang w:eastAsia="zh-CN"/>
              </w:rPr>
            </w:pP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、触控显示屏平均无故障时间(MTBF)</w:t>
            </w:r>
            <w:r>
              <w:rPr>
                <w:rFonts w:hint="eastAsia" w:ascii="仿宋" w:hAnsi="仿宋" w:eastAsia="仿宋" w:cs="仿宋"/>
                <w:bCs/>
                <w:color w:val="auto"/>
                <w:sz w:val="24"/>
                <w:szCs w:val="24"/>
                <w:highlight w:val="none"/>
              </w:rPr>
              <w:t>≥</w:t>
            </w:r>
            <w:r>
              <w:rPr>
                <w:rFonts w:hint="eastAsia" w:ascii="仿宋" w:hAnsi="仿宋" w:eastAsia="仿宋" w:cs="仿宋"/>
                <w:color w:val="auto"/>
                <w:sz w:val="24"/>
                <w:szCs w:val="24"/>
                <w:highlight w:val="none"/>
              </w:rPr>
              <w:t>5万小时</w:t>
            </w:r>
            <w:r>
              <w:rPr>
                <w:rFonts w:hint="eastAsia" w:ascii="仿宋" w:hAnsi="仿宋" w:eastAsia="仿宋" w:cs="仿宋"/>
                <w:color w:val="auto"/>
                <w:sz w:val="24"/>
                <w:szCs w:val="24"/>
                <w:highlight w:val="none"/>
                <w:lang w:eastAsia="zh-CN"/>
              </w:rPr>
              <w:t>。</w:t>
            </w:r>
          </w:p>
        </w:tc>
      </w:tr>
      <w:tr w14:paraId="3AE1A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19D1748B">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主要功能</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6F9C4D89">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1、整机具备不少于 3 路 USB 3.0接口（其中不少于1个TYPE-C端口）。全部具备 Windows及 Android 双系统读取，将 U 盘插入任意 USB 接口，均能被 Windows及 Android 系统识别；</w:t>
            </w:r>
          </w:p>
          <w:p w14:paraId="1F9E0673">
            <w:pPr>
              <w:pStyle w:val="95"/>
              <w:numPr>
                <w:ilvl w:val="0"/>
                <w:numId w:val="0"/>
              </w:numPr>
              <w:shd w:val="clear" w:color="auto" w:fill="auto"/>
              <w:spacing w:line="360" w:lineRule="auto"/>
              <w:ind w:left="360" w:leftChars="0" w:hanging="36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bidi="ar-SA"/>
              </w:rPr>
              <w:t>2、</w:t>
            </w:r>
            <w:r>
              <w:rPr>
                <w:rFonts w:hint="eastAsia" w:ascii="仿宋" w:hAnsi="仿宋" w:eastAsia="仿宋" w:cs="仿宋"/>
                <w:color w:val="auto"/>
                <w:sz w:val="24"/>
                <w:szCs w:val="24"/>
                <w:highlight w:val="none"/>
              </w:rPr>
              <w:t>整机中间区域</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书写功能与触控功能切换</w:t>
            </w:r>
            <w:r>
              <w:rPr>
                <w:rFonts w:hint="eastAsia" w:ascii="仿宋" w:hAnsi="仿宋" w:eastAsia="仿宋" w:cs="仿宋"/>
                <w:color w:val="auto"/>
                <w:sz w:val="24"/>
                <w:szCs w:val="24"/>
                <w:highlight w:val="none"/>
                <w:lang w:eastAsia="zh-CN"/>
              </w:rPr>
              <w:t>；</w:t>
            </w:r>
          </w:p>
          <w:p w14:paraId="382B1841">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3、无 PC 状态下，嵌入式安卓操作系统可实现 windows 系统中常用的教学应用功能，如白板书写、PPT等Office 软件使用、网页浏览等；</w:t>
            </w:r>
          </w:p>
          <w:p w14:paraId="3BEBF8E0">
            <w:pPr>
              <w:pStyle w:val="95"/>
              <w:numPr>
                <w:ilvl w:val="0"/>
                <w:numId w:val="0"/>
              </w:numPr>
              <w:shd w:val="clear" w:color="auto" w:fill="auto"/>
              <w:spacing w:line="360" w:lineRule="auto"/>
              <w:ind w:left="360" w:leftChars="0" w:hanging="36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bidi="ar-SA"/>
              </w:rPr>
              <w:t>4、</w:t>
            </w:r>
            <w:r>
              <w:rPr>
                <w:rFonts w:hint="eastAsia" w:ascii="仿宋" w:hAnsi="仿宋" w:eastAsia="仿宋" w:cs="仿宋"/>
                <w:color w:val="auto"/>
                <w:sz w:val="24"/>
                <w:szCs w:val="24"/>
                <w:highlight w:val="none"/>
              </w:rPr>
              <w:t>整机自带无线AP网络共享功能，满足</w:t>
            </w:r>
            <w:r>
              <w:rPr>
                <w:rFonts w:hint="eastAsia" w:ascii="仿宋" w:hAnsi="仿宋" w:eastAsia="仿宋" w:cs="仿宋"/>
                <w:color w:val="auto"/>
                <w:sz w:val="24"/>
                <w:szCs w:val="24"/>
                <w:highlight w:val="none"/>
                <w:lang w:eastAsia="zh-CN"/>
              </w:rPr>
              <w:t>具备</w:t>
            </w:r>
            <w:r>
              <w:rPr>
                <w:rFonts w:hint="eastAsia" w:ascii="仿宋" w:hAnsi="仿宋" w:eastAsia="仿宋" w:cs="仿宋"/>
                <w:bCs/>
                <w:color w:val="auto"/>
                <w:sz w:val="24"/>
                <w:szCs w:val="24"/>
                <w:highlight w:val="none"/>
              </w:rPr>
              <w:t>≥</w:t>
            </w:r>
            <w:r>
              <w:rPr>
                <w:rFonts w:hint="eastAsia" w:ascii="仿宋" w:hAnsi="仿宋" w:eastAsia="仿宋" w:cs="仿宋"/>
                <w:color w:val="auto"/>
                <w:sz w:val="24"/>
                <w:szCs w:val="24"/>
                <w:highlight w:val="none"/>
              </w:rPr>
              <w:t>8个用户终端在线网络连接</w:t>
            </w:r>
            <w:r>
              <w:rPr>
                <w:rFonts w:hint="eastAsia" w:ascii="仿宋" w:hAnsi="仿宋" w:eastAsia="仿宋" w:cs="仿宋"/>
                <w:color w:val="auto"/>
                <w:sz w:val="24"/>
                <w:szCs w:val="24"/>
                <w:highlight w:val="none"/>
                <w:lang w:eastAsia="zh-CN"/>
              </w:rPr>
              <w:t>；</w:t>
            </w:r>
          </w:p>
          <w:p w14:paraId="1119FB76">
            <w:pPr>
              <w:pStyle w:val="95"/>
              <w:numPr>
                <w:ilvl w:val="0"/>
                <w:numId w:val="0"/>
              </w:numPr>
              <w:shd w:val="clear" w:color="auto" w:fill="auto"/>
              <w:spacing w:line="360" w:lineRule="auto"/>
              <w:ind w:left="360" w:leftChars="0" w:hanging="360" w:firstLineChars="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bidi="ar-SA"/>
              </w:rPr>
              <w:t>5、</w:t>
            </w:r>
            <w:r>
              <w:rPr>
                <w:rFonts w:hint="eastAsia" w:ascii="仿宋" w:hAnsi="仿宋" w:eastAsia="仿宋" w:cs="仿宋"/>
                <w:color w:val="auto"/>
                <w:sz w:val="24"/>
                <w:szCs w:val="24"/>
                <w:highlight w:val="none"/>
              </w:rPr>
              <w:t>整机两侧黑板区域</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磁性材料吸附</w:t>
            </w:r>
            <w:r>
              <w:rPr>
                <w:rFonts w:hint="eastAsia" w:ascii="仿宋" w:hAnsi="仿宋" w:eastAsia="仿宋" w:cs="仿宋"/>
                <w:color w:val="auto"/>
                <w:sz w:val="24"/>
                <w:szCs w:val="24"/>
                <w:highlight w:val="none"/>
                <w:lang w:eastAsia="zh-CN"/>
              </w:rPr>
              <w:t>；</w:t>
            </w:r>
          </w:p>
          <w:p w14:paraId="25D20B5D">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整机自带白板软件，具备书写擦除功能；可提供明确、突出的鼠标和笔型图标切换按钮，实现鼠标和书写状态一键式切换。能将手绘的图形自动识别成标准图形，能至少识别正圆、椭圆、矩形、三角形、四边形等。提供几何画图工具，包括三角板，圆规，量角器，直尺等。能按学科分类提供中学相关的学科工具，涵盖语文、数学、英语、物理、化学等学科；</w:t>
            </w:r>
          </w:p>
          <w:p w14:paraId="2CEB894D">
            <w:pPr>
              <w:shd w:val="clear" w:color="auto" w:fill="auto"/>
              <w:spacing w:line="360" w:lineRule="auto"/>
              <w:ind w:left="0" w:leftChars="0"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录课功能（含录制屏幕和现场人声），可借助选择时间轴上视频片段的方式定位对应教学录课视频位置。</w:t>
            </w:r>
          </w:p>
        </w:tc>
      </w:tr>
      <w:tr w14:paraId="4FB84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tcBorders>
              <w:top w:val="single" w:color="auto" w:sz="4" w:space="0"/>
              <w:left w:val="single" w:color="auto" w:sz="4" w:space="0"/>
              <w:bottom w:val="single" w:color="auto" w:sz="4" w:space="0"/>
              <w:right w:val="single" w:color="auto" w:sz="4" w:space="0"/>
            </w:tcBorders>
            <w:noWrap w:val="0"/>
            <w:vAlign w:val="center"/>
          </w:tcPr>
          <w:p w14:paraId="4D8D6365">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电视系统</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0A407BA3">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1、屏幕图像分辨率≥3840*2160；</w:t>
            </w:r>
          </w:p>
          <w:p w14:paraId="0FE96C46">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2、</w:t>
            </w:r>
            <w:r>
              <w:rPr>
                <w:rFonts w:hint="eastAsia" w:ascii="仿宋" w:hAnsi="仿宋" w:eastAsia="仿宋" w:cs="仿宋"/>
                <w:bCs/>
                <w:color w:val="auto"/>
                <w:sz w:val="24"/>
                <w:szCs w:val="24"/>
                <w:highlight w:val="none"/>
              </w:rPr>
              <w:t>屏幕显示灰度分辨等级</w:t>
            </w:r>
            <w:r>
              <w:rPr>
                <w:rFonts w:hint="eastAsia" w:ascii="仿宋" w:hAnsi="仿宋" w:eastAsia="仿宋" w:cs="仿宋"/>
                <w:color w:val="auto"/>
                <w:sz w:val="24"/>
                <w:szCs w:val="24"/>
                <w:highlight w:val="none"/>
                <w:lang w:val="en-US" w:eastAsia="zh-CN"/>
              </w:rPr>
              <w:t>≥</w:t>
            </w:r>
            <w:r>
              <w:rPr>
                <w:rFonts w:hint="eastAsia" w:ascii="仿宋" w:hAnsi="仿宋" w:eastAsia="仿宋" w:cs="仿宋"/>
                <w:bCs/>
                <w:color w:val="auto"/>
                <w:sz w:val="24"/>
                <w:szCs w:val="24"/>
                <w:highlight w:val="none"/>
              </w:rPr>
              <w:t xml:space="preserve"> 128灰阶</w:t>
            </w:r>
            <w:r>
              <w:rPr>
                <w:rFonts w:hint="eastAsia" w:ascii="仿宋" w:hAnsi="仿宋" w:eastAsia="仿宋" w:cs="仿宋"/>
                <w:bCs/>
                <w:color w:val="auto"/>
                <w:sz w:val="24"/>
                <w:szCs w:val="24"/>
                <w:highlight w:val="none"/>
                <w:lang w:eastAsia="zh-CN"/>
              </w:rPr>
              <w:t>；</w:t>
            </w:r>
          </w:p>
          <w:p w14:paraId="339C88E2">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3、输入端子：HDMI≥1路； RJ45≥1 路； VGA≥1路(VGA可为转接形式，但须随整机附有专用转接件）；</w:t>
            </w:r>
          </w:p>
          <w:p w14:paraId="141A3954">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bidi="ar-SA"/>
              </w:rPr>
              <w:t>4、</w:t>
            </w:r>
            <w:r>
              <w:rPr>
                <w:rFonts w:hint="eastAsia" w:ascii="仿宋" w:hAnsi="仿宋" w:eastAsia="仿宋" w:cs="仿宋"/>
                <w:bCs/>
                <w:color w:val="auto"/>
                <w:sz w:val="24"/>
                <w:szCs w:val="24"/>
                <w:highlight w:val="none"/>
              </w:rPr>
              <w:t>输出端子：≥1 路耳机；</w:t>
            </w:r>
          </w:p>
          <w:p w14:paraId="59AEC455">
            <w:pPr>
              <w:shd w:val="clear" w:color="auto" w:fill="auto"/>
              <w:spacing w:line="360" w:lineRule="auto"/>
              <w:ind w:left="0" w:leftChars="0" w:firstLine="0" w:firstLineChars="0"/>
              <w:rPr>
                <w:rFonts w:hint="eastAsia" w:ascii="仿宋" w:hAnsi="仿宋" w:eastAsia="仿宋" w:cs="仿宋"/>
                <w:bCs/>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内置扬声器</w:t>
            </w:r>
            <w:r>
              <w:rPr>
                <w:rFonts w:hint="eastAsia" w:ascii="仿宋" w:hAnsi="仿宋" w:eastAsia="仿宋" w:cs="仿宋"/>
                <w:bCs/>
                <w:color w:val="auto"/>
                <w:sz w:val="24"/>
                <w:szCs w:val="24"/>
                <w:highlight w:val="none"/>
              </w:rPr>
              <w:t>≥</w:t>
            </w:r>
            <w:r>
              <w:rPr>
                <w:rFonts w:hint="eastAsia" w:ascii="仿宋" w:hAnsi="仿宋" w:eastAsia="仿宋" w:cs="仿宋"/>
                <w:color w:val="auto"/>
                <w:sz w:val="24"/>
                <w:szCs w:val="24"/>
                <w:highlight w:val="none"/>
              </w:rPr>
              <w:t>2个。</w:t>
            </w:r>
          </w:p>
        </w:tc>
      </w:tr>
      <w:tr w14:paraId="4B77F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tcBorders>
              <w:top w:val="single" w:color="auto" w:sz="4" w:space="0"/>
              <w:left w:val="single" w:color="auto" w:sz="4" w:space="0"/>
              <w:bottom w:val="single" w:color="auto" w:sz="4" w:space="0"/>
              <w:right w:val="single" w:color="auto" w:sz="4" w:space="0"/>
            </w:tcBorders>
            <w:noWrap w:val="0"/>
            <w:vAlign w:val="center"/>
          </w:tcPr>
          <w:p w14:paraId="70F6DCF3">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触摸系统</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525AADD6">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1、采用电容触控方式，具备在 Windows 中进行≥20 点触控，并具备≥20点触控书写，安卓系统中进行≥20 点触控；配触控专用笔，具备手指和专用笔触控；</w:t>
            </w:r>
          </w:p>
          <w:p w14:paraId="6B513C27">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2、</w:t>
            </w:r>
            <w:r>
              <w:rPr>
                <w:rFonts w:hint="eastAsia" w:ascii="仿宋" w:hAnsi="仿宋" w:eastAsia="仿宋" w:cs="仿宋"/>
                <w:color w:val="auto"/>
                <w:sz w:val="24"/>
                <w:szCs w:val="24"/>
                <w:highlight w:val="none"/>
              </w:rPr>
              <w:t>触摸有效识别≤5mm</w:t>
            </w:r>
            <w:r>
              <w:rPr>
                <w:rFonts w:hint="eastAsia" w:ascii="仿宋" w:hAnsi="仿宋" w:eastAsia="仿宋" w:cs="仿宋"/>
                <w:color w:val="auto"/>
                <w:sz w:val="24"/>
                <w:szCs w:val="24"/>
                <w:highlight w:val="none"/>
                <w:lang w:eastAsia="zh-CN"/>
              </w:rPr>
              <w:t>；</w:t>
            </w:r>
          </w:p>
          <w:p w14:paraId="3A97AB5C">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bidi="ar-SA"/>
              </w:rPr>
              <w:t>3、</w:t>
            </w:r>
            <w:r>
              <w:rPr>
                <w:rFonts w:hint="eastAsia" w:ascii="仿宋" w:hAnsi="仿宋" w:eastAsia="仿宋" w:cs="仿宋"/>
                <w:bCs/>
                <w:color w:val="auto"/>
                <w:sz w:val="24"/>
                <w:szCs w:val="24"/>
                <w:highlight w:val="none"/>
              </w:rPr>
              <w:t>触摸屏系统通讯端口：USB</w:t>
            </w:r>
            <w:r>
              <w:rPr>
                <w:rFonts w:hint="eastAsia" w:ascii="仿宋" w:hAnsi="仿宋" w:eastAsia="仿宋" w:cs="仿宋"/>
                <w:bCs/>
                <w:color w:val="auto"/>
                <w:sz w:val="24"/>
                <w:szCs w:val="24"/>
                <w:highlight w:val="none"/>
                <w:lang w:eastAsia="zh-CN"/>
              </w:rPr>
              <w:t>；</w:t>
            </w:r>
          </w:p>
          <w:p w14:paraId="7EE45645">
            <w:pPr>
              <w:pStyle w:val="95"/>
              <w:numPr>
                <w:ilvl w:val="0"/>
                <w:numId w:val="0"/>
              </w:numPr>
              <w:shd w:val="clear" w:color="auto" w:fill="auto"/>
              <w:spacing w:line="360" w:lineRule="auto"/>
              <w:ind w:left="360" w:leftChars="0" w:hanging="360" w:firstLineChars="0"/>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bidi="ar-SA"/>
              </w:rPr>
              <w:t>4、</w:t>
            </w:r>
            <w:r>
              <w:rPr>
                <w:rFonts w:hint="eastAsia" w:ascii="仿宋" w:hAnsi="仿宋" w:eastAsia="仿宋" w:cs="仿宋"/>
                <w:bCs/>
                <w:color w:val="auto"/>
                <w:sz w:val="24"/>
                <w:szCs w:val="24"/>
                <w:highlight w:val="none"/>
              </w:rPr>
              <w:t>为保证触摸书写流畅度，书写延迟时间</w:t>
            </w:r>
            <w:r>
              <w:rPr>
                <w:rFonts w:hint="eastAsia" w:ascii="仿宋" w:hAnsi="仿宋" w:eastAsia="仿宋" w:cs="仿宋"/>
                <w:color w:val="auto"/>
                <w:sz w:val="24"/>
                <w:szCs w:val="24"/>
                <w:highlight w:val="none"/>
              </w:rPr>
              <w:t>≤</w:t>
            </w:r>
            <w:r>
              <w:rPr>
                <w:rFonts w:hint="eastAsia" w:ascii="仿宋" w:hAnsi="仿宋" w:eastAsia="仿宋" w:cs="仿宋"/>
                <w:bCs/>
                <w:color w:val="auto"/>
                <w:sz w:val="24"/>
                <w:szCs w:val="24"/>
                <w:highlight w:val="none"/>
              </w:rPr>
              <w:t>90ms 。</w:t>
            </w:r>
          </w:p>
        </w:tc>
      </w:tr>
      <w:tr w14:paraId="4A022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tcBorders>
              <w:top w:val="single" w:color="auto" w:sz="4" w:space="0"/>
              <w:left w:val="single" w:color="auto" w:sz="4" w:space="0"/>
              <w:bottom w:val="single" w:color="auto" w:sz="4" w:space="0"/>
              <w:right w:val="single" w:color="auto" w:sz="4" w:space="0"/>
            </w:tcBorders>
            <w:noWrap w:val="0"/>
            <w:vAlign w:val="center"/>
          </w:tcPr>
          <w:p w14:paraId="21DDB78F">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嵌入式系统</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75C0F1C3">
            <w:pPr>
              <w:pStyle w:val="95"/>
              <w:shd w:val="clear" w:color="auto" w:fill="auto"/>
              <w:spacing w:line="360" w:lineRule="auto"/>
              <w:ind w:left="-29" w:leftChars="-14" w:firstLine="38" w:firstLineChars="16"/>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rPr>
              <w:t>整机须安装嵌入式安卓操作系统，</w:t>
            </w:r>
            <w:r>
              <w:rPr>
                <w:rFonts w:hint="eastAsia" w:ascii="仿宋" w:hAnsi="仿宋" w:eastAsia="仿宋" w:cs="仿宋"/>
                <w:color w:val="auto"/>
                <w:sz w:val="24"/>
                <w:szCs w:val="24"/>
                <w:highlight w:val="none"/>
              </w:rPr>
              <w:t>不低于Android 11</w:t>
            </w:r>
            <w:r>
              <w:rPr>
                <w:rFonts w:hint="eastAsia" w:ascii="仿宋" w:hAnsi="仿宋" w:eastAsia="仿宋" w:cs="仿宋"/>
                <w:color w:val="auto"/>
                <w:sz w:val="24"/>
                <w:szCs w:val="24"/>
                <w:highlight w:val="none"/>
                <w:lang w:eastAsia="zh-CN"/>
              </w:rPr>
              <w:t>版本。</w:t>
            </w:r>
          </w:p>
        </w:tc>
      </w:tr>
      <w:tr w14:paraId="56340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tcBorders>
              <w:top w:val="single" w:color="auto" w:sz="4" w:space="0"/>
              <w:left w:val="single" w:color="auto" w:sz="4" w:space="0"/>
              <w:bottom w:val="single" w:color="auto" w:sz="4" w:space="0"/>
              <w:right w:val="single" w:color="auto" w:sz="4" w:space="0"/>
            </w:tcBorders>
            <w:noWrap w:val="0"/>
            <w:vAlign w:val="center"/>
          </w:tcPr>
          <w:p w14:paraId="77CAF7B3">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内置电脑</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1889CFB0">
            <w:pPr>
              <w:keepNext w:val="0"/>
              <w:keepLines w:val="0"/>
              <w:widowControl/>
              <w:suppressLineNumbers w:val="0"/>
              <w:shd w:val="clear" w:color="auto" w:fill="auto"/>
              <w:spacing w:line="360" w:lineRule="auto"/>
              <w:ind w:left="0" w:leftChars="0" w:firstLine="0" w:firstLine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、CPU</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lang w:val="en-US" w:eastAsia="zh-CN"/>
              </w:rPr>
              <w:t>/信息</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主频</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2.5GHz，</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核</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≥12线程</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最大睿频≥4.40Ghz</w:t>
            </w:r>
            <w:r>
              <w:rPr>
                <w:rFonts w:hint="eastAsia" w:ascii="仿宋" w:hAnsi="仿宋" w:eastAsia="仿宋" w:cs="仿宋"/>
                <w:color w:val="auto"/>
                <w:sz w:val="24"/>
                <w:szCs w:val="24"/>
                <w:highlight w:val="none"/>
                <w:lang w:eastAsia="zh-CN"/>
              </w:rPr>
              <w:t>，三级</w:t>
            </w:r>
            <w:r>
              <w:rPr>
                <w:rFonts w:hint="eastAsia" w:ascii="仿宋" w:hAnsi="仿宋" w:eastAsia="仿宋" w:cs="仿宋"/>
                <w:color w:val="auto"/>
                <w:sz w:val="24"/>
                <w:szCs w:val="24"/>
                <w:highlight w:val="none"/>
              </w:rPr>
              <w:t>缓存≥1</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M</w:t>
            </w:r>
            <w:r>
              <w:rPr>
                <w:rFonts w:hint="eastAsia" w:ascii="仿宋" w:hAnsi="仿宋" w:eastAsia="仿宋" w:cs="仿宋"/>
                <w:color w:val="auto"/>
                <w:sz w:val="24"/>
                <w:szCs w:val="24"/>
                <w:highlight w:val="none"/>
                <w:lang w:eastAsia="zh-CN"/>
              </w:rPr>
              <w:t>，热设计功耗</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65W；</w:t>
            </w:r>
          </w:p>
          <w:p w14:paraId="7618D77E">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、内存</w:t>
            </w:r>
            <w:r>
              <w:rPr>
                <w:rFonts w:hint="eastAsia" w:ascii="仿宋" w:hAnsi="仿宋" w:eastAsia="仿宋" w:cs="仿宋"/>
                <w:color w:val="auto"/>
                <w:sz w:val="24"/>
                <w:szCs w:val="24"/>
                <w:highlight w:val="none"/>
                <w:lang w:eastAsia="zh-CN"/>
              </w:rPr>
              <w:t>规格</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容量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16</w:t>
            </w:r>
            <w:r>
              <w:rPr>
                <w:rFonts w:hint="eastAsia" w:ascii="仿宋" w:hAnsi="仿宋" w:eastAsia="仿宋" w:cs="仿宋"/>
                <w:color w:val="auto"/>
                <w:sz w:val="24"/>
                <w:szCs w:val="24"/>
                <w:highlight w:val="none"/>
              </w:rPr>
              <w:t>G</w:t>
            </w:r>
            <w:r>
              <w:rPr>
                <w:rFonts w:hint="eastAsia" w:ascii="仿宋" w:hAnsi="仿宋" w:eastAsia="仿宋" w:cs="仿宋"/>
                <w:color w:val="auto"/>
                <w:sz w:val="24"/>
                <w:szCs w:val="24"/>
                <w:highlight w:val="none"/>
                <w:lang w:eastAsia="zh-CN"/>
              </w:rPr>
              <w:t>，类型：</w:t>
            </w:r>
            <w:r>
              <w:rPr>
                <w:rFonts w:hint="eastAsia" w:ascii="仿宋" w:hAnsi="仿宋" w:eastAsia="仿宋" w:cs="仿宋"/>
                <w:bCs/>
                <w:color w:val="auto"/>
                <w:sz w:val="24"/>
                <w:szCs w:val="24"/>
                <w:highlight w:val="none"/>
              </w:rPr>
              <w:t>DDR4</w:t>
            </w:r>
            <w:r>
              <w:rPr>
                <w:rFonts w:hint="eastAsia" w:ascii="仿宋" w:hAnsi="仿宋" w:eastAsia="仿宋" w:cs="仿宋"/>
                <w:bCs/>
                <w:color w:val="auto"/>
                <w:sz w:val="24"/>
                <w:szCs w:val="24"/>
                <w:highlight w:val="none"/>
                <w:lang w:eastAsia="zh-CN"/>
              </w:rPr>
              <w:t>，配置数量：</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1根；</w:t>
            </w:r>
          </w:p>
          <w:p w14:paraId="25C8AEE7">
            <w:pPr>
              <w:shd w:val="clear" w:color="auto" w:fill="auto"/>
              <w:spacing w:line="360" w:lineRule="auto"/>
              <w:ind w:left="0" w:leftChars="0"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rPr>
              <w:t>、硬盘：≥</w:t>
            </w:r>
            <w:r>
              <w:rPr>
                <w:rFonts w:hint="eastAsia" w:ascii="仿宋" w:hAnsi="仿宋" w:eastAsia="仿宋" w:cs="仿宋"/>
                <w:color w:val="auto"/>
                <w:sz w:val="24"/>
                <w:szCs w:val="24"/>
                <w:highlight w:val="none"/>
                <w:lang w:val="en-US" w:eastAsia="zh-CN"/>
              </w:rPr>
              <w:t>1T SSD固态硬盘</w:t>
            </w:r>
            <w:r>
              <w:rPr>
                <w:rFonts w:hint="eastAsia" w:ascii="仿宋" w:hAnsi="仿宋" w:eastAsia="仿宋" w:cs="仿宋"/>
                <w:color w:val="auto"/>
                <w:sz w:val="24"/>
                <w:szCs w:val="24"/>
                <w:highlight w:val="none"/>
                <w:lang w:eastAsia="zh-CN"/>
              </w:rPr>
              <w:t>；</w:t>
            </w:r>
          </w:p>
          <w:p w14:paraId="1B43A576">
            <w:pPr>
              <w:pStyle w:val="95"/>
              <w:shd w:val="clear" w:color="auto" w:fill="auto"/>
              <w:spacing w:line="360" w:lineRule="auto"/>
              <w:ind w:left="-29" w:leftChars="-14" w:firstLine="38" w:firstLineChars="16"/>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rPr>
              <w:t>4</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 xml:space="preserve">网络接入：内置 10/100/1000M，WiFi </w:t>
            </w:r>
            <w:r>
              <w:rPr>
                <w:rFonts w:hint="eastAsia" w:ascii="仿宋" w:hAnsi="仿宋" w:eastAsia="仿宋" w:cs="仿宋"/>
                <w:bCs/>
                <w:color w:val="auto"/>
                <w:sz w:val="24"/>
                <w:szCs w:val="24"/>
                <w:highlight w:val="none"/>
                <w:lang w:eastAsia="zh-CN"/>
              </w:rPr>
              <w:t>具备</w:t>
            </w:r>
            <w:r>
              <w:rPr>
                <w:rFonts w:hint="eastAsia" w:ascii="仿宋" w:hAnsi="仿宋" w:eastAsia="仿宋" w:cs="仿宋"/>
                <w:color w:val="auto"/>
                <w:sz w:val="24"/>
                <w:szCs w:val="24"/>
                <w:highlight w:val="none"/>
              </w:rPr>
              <w:t>≥</w:t>
            </w:r>
            <w:r>
              <w:rPr>
                <w:rFonts w:hint="eastAsia" w:ascii="仿宋" w:hAnsi="仿宋" w:eastAsia="仿宋" w:cs="仿宋"/>
                <w:bCs/>
                <w:color w:val="auto"/>
                <w:sz w:val="24"/>
                <w:szCs w:val="24"/>
                <w:highlight w:val="none"/>
              </w:rPr>
              <w:t xml:space="preserve"> 2.4G</w:t>
            </w:r>
            <w:r>
              <w:rPr>
                <w:rFonts w:hint="eastAsia" w:ascii="仿宋" w:hAnsi="仿宋" w:eastAsia="仿宋" w:cs="仿宋"/>
                <w:bCs/>
                <w:color w:val="auto"/>
                <w:sz w:val="24"/>
                <w:szCs w:val="24"/>
                <w:highlight w:val="none"/>
                <w:lang w:eastAsia="zh-CN"/>
              </w:rPr>
              <w:t>；</w:t>
            </w:r>
          </w:p>
          <w:p w14:paraId="41EB1123">
            <w:pPr>
              <w:pStyle w:val="95"/>
              <w:shd w:val="clear" w:color="auto" w:fill="auto"/>
              <w:spacing w:line="360" w:lineRule="auto"/>
              <w:ind w:left="-29" w:leftChars="-14" w:firstLine="38" w:firstLineChars="16"/>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5</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USB接口≥2个；</w:t>
            </w:r>
          </w:p>
          <w:p w14:paraId="322965C0">
            <w:pPr>
              <w:pStyle w:val="95"/>
              <w:shd w:val="clear" w:color="auto" w:fill="auto"/>
              <w:spacing w:line="360" w:lineRule="auto"/>
              <w:ind w:left="-29" w:leftChars="-14" w:firstLine="38" w:firstLineChars="16"/>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rPr>
              <w:t>6</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预装正版 Windows中文版操作系统</w:t>
            </w:r>
            <w:r>
              <w:rPr>
                <w:rFonts w:hint="eastAsia" w:ascii="仿宋" w:hAnsi="仿宋" w:eastAsia="仿宋" w:cs="仿宋"/>
                <w:bCs/>
                <w:color w:val="auto"/>
                <w:sz w:val="24"/>
                <w:szCs w:val="24"/>
                <w:highlight w:val="none"/>
                <w:lang w:eastAsia="zh-CN"/>
              </w:rPr>
              <w:t>；</w:t>
            </w:r>
          </w:p>
          <w:p w14:paraId="0336B76A">
            <w:pPr>
              <w:pStyle w:val="94"/>
              <w:shd w:val="clear" w:color="auto" w:fill="auto"/>
              <w:spacing w:line="360" w:lineRule="auto"/>
              <w:ind w:left="0" w:leftChars="0" w:firstLine="0" w:firstLineChars="0"/>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rPr>
              <w:t>. 具备一键还原功能</w:t>
            </w:r>
            <w:r>
              <w:rPr>
                <w:rFonts w:hint="eastAsia" w:ascii="仿宋" w:hAnsi="仿宋" w:eastAsia="仿宋" w:cs="仿宋"/>
                <w:bCs/>
                <w:color w:val="auto"/>
                <w:sz w:val="24"/>
                <w:szCs w:val="24"/>
                <w:highlight w:val="none"/>
                <w:lang w:eastAsia="zh-CN"/>
              </w:rPr>
              <w:t>。</w:t>
            </w:r>
          </w:p>
        </w:tc>
      </w:tr>
      <w:tr w14:paraId="349C2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16B76448">
            <w:pPr>
              <w:shd w:val="clear" w:color="auto" w:fill="auto"/>
              <w:ind w:firstLine="0" w:firstLineChars="0"/>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rPr>
              <w:t>课堂教学软件</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398DE0E5">
            <w:pPr>
              <w:pStyle w:val="89"/>
              <w:shd w:val="clear" w:color="auto" w:fill="auto"/>
              <w:spacing w:line="360" w:lineRule="auto"/>
              <w:ind w:left="0" w:leftChars="0" w:firstLine="0" w:firstLineChars="0"/>
              <w:rPr>
                <w:rFonts w:hint="eastAsia" w:ascii="仿宋" w:hAnsi="仿宋" w:eastAsia="仿宋" w:cs="仿宋"/>
                <w:b w:val="0"/>
                <w:color w:val="auto"/>
                <w:sz w:val="24"/>
                <w:szCs w:val="24"/>
                <w:highlight w:val="none"/>
              </w:rPr>
            </w:pPr>
            <w:r>
              <w:rPr>
                <w:rFonts w:hint="eastAsia" w:ascii="仿宋" w:hAnsi="仿宋" w:eastAsia="仿宋" w:cs="仿宋"/>
                <w:b w:val="0"/>
                <w:color w:val="auto"/>
                <w:sz w:val="24"/>
                <w:szCs w:val="24"/>
                <w:highlight w:val="none"/>
                <w:lang w:val="en-US" w:eastAsia="zh-CN"/>
              </w:rPr>
              <w:t>1、</w:t>
            </w:r>
            <w:r>
              <w:rPr>
                <w:rFonts w:hint="eastAsia" w:ascii="仿宋" w:hAnsi="仿宋" w:eastAsia="仿宋" w:cs="仿宋"/>
                <w:b w:val="0"/>
                <w:color w:val="auto"/>
                <w:sz w:val="24"/>
                <w:szCs w:val="24"/>
                <w:highlight w:val="none"/>
              </w:rPr>
              <w:t>软件具有图形工具、多屏互动功能。</w:t>
            </w:r>
          </w:p>
          <w:p w14:paraId="0549B5FB">
            <w:pPr>
              <w:pStyle w:val="89"/>
              <w:shd w:val="clear" w:color="auto" w:fill="auto"/>
              <w:spacing w:line="360" w:lineRule="auto"/>
              <w:ind w:left="0" w:leftChars="0" w:firstLine="0" w:firstLineChars="0"/>
              <w:rPr>
                <w:rFonts w:hint="eastAsia" w:ascii="仿宋" w:hAnsi="仿宋" w:eastAsia="仿宋" w:cs="仿宋"/>
                <w:b w:val="0"/>
                <w:color w:val="auto"/>
                <w:sz w:val="24"/>
                <w:szCs w:val="24"/>
                <w:highlight w:val="none"/>
              </w:rPr>
            </w:pPr>
            <w:r>
              <w:rPr>
                <w:rFonts w:hint="eastAsia" w:ascii="仿宋" w:hAnsi="仿宋" w:eastAsia="仿宋" w:cs="仿宋"/>
                <w:b w:val="0"/>
                <w:color w:val="auto"/>
                <w:sz w:val="24"/>
                <w:szCs w:val="24"/>
                <w:highlight w:val="none"/>
                <w:lang w:val="en-US" w:eastAsia="zh-CN"/>
              </w:rPr>
              <w:t>2、</w:t>
            </w:r>
            <w:r>
              <w:rPr>
                <w:rFonts w:hint="eastAsia" w:ascii="仿宋" w:hAnsi="仿宋" w:eastAsia="仿宋" w:cs="仿宋"/>
                <w:b w:val="0"/>
                <w:color w:val="auto"/>
                <w:sz w:val="24"/>
                <w:szCs w:val="24"/>
                <w:highlight w:val="none"/>
                <w:lang w:eastAsia="zh-CN"/>
              </w:rPr>
              <w:t>具备</w:t>
            </w:r>
            <w:r>
              <w:rPr>
                <w:rFonts w:hint="eastAsia" w:ascii="仿宋" w:hAnsi="仿宋" w:eastAsia="仿宋" w:cs="仿宋"/>
                <w:b w:val="0"/>
                <w:color w:val="auto"/>
                <w:sz w:val="24"/>
                <w:szCs w:val="24"/>
                <w:highlight w:val="none"/>
              </w:rPr>
              <w:t>手机、平板电脑等移动设备与一体机连接后，实现影像上传、手机投屏。</w:t>
            </w:r>
          </w:p>
        </w:tc>
      </w:tr>
      <w:tr w14:paraId="01FAC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44854BF5">
            <w:pPr>
              <w:shd w:val="clear" w:color="auto" w:fill="auto"/>
              <w:ind w:firstLine="0" w:firstLineChars="0"/>
              <w:rPr>
                <w:rFonts w:hint="eastAsia" w:ascii="仿宋" w:hAnsi="仿宋" w:eastAsia="仿宋" w:cs="仿宋"/>
                <w:color w:val="auto"/>
                <w:kern w:val="0"/>
                <w:sz w:val="24"/>
                <w:szCs w:val="24"/>
                <w:highlight w:val="none"/>
              </w:rPr>
            </w:pPr>
            <w:r>
              <w:rPr>
                <w:rFonts w:hint="eastAsia" w:ascii="仿宋" w:hAnsi="仿宋" w:eastAsia="仿宋" w:cs="仿宋"/>
                <w:color w:val="auto"/>
                <w:sz w:val="24"/>
                <w:szCs w:val="24"/>
                <w:highlight w:val="none"/>
              </w:rPr>
              <w:t>集中控制系统</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156D264C">
            <w:pPr>
              <w:pStyle w:val="89"/>
              <w:shd w:val="clear" w:color="auto" w:fill="auto"/>
              <w:spacing w:line="360" w:lineRule="auto"/>
              <w:ind w:firstLine="480" w:firstLineChars="200"/>
              <w:rPr>
                <w:rFonts w:hint="eastAsia" w:ascii="仿宋" w:hAnsi="仿宋" w:eastAsia="仿宋" w:cs="仿宋"/>
                <w:b w:val="0"/>
                <w:color w:val="auto"/>
                <w:sz w:val="24"/>
                <w:szCs w:val="24"/>
                <w:highlight w:val="none"/>
              </w:rPr>
            </w:pPr>
            <w:r>
              <w:rPr>
                <w:rFonts w:hint="eastAsia" w:ascii="仿宋" w:hAnsi="仿宋" w:eastAsia="仿宋" w:cs="仿宋"/>
                <w:b w:val="0"/>
                <w:color w:val="auto"/>
                <w:sz w:val="24"/>
                <w:szCs w:val="24"/>
                <w:highlight w:val="none"/>
              </w:rPr>
              <w:t>可集中管控所有连接的智慧黑板终端设备，包含但不仅限于：账号管理分配、远程设备管控、使用率统计、实时画面查看、消息推送等。</w:t>
            </w:r>
          </w:p>
        </w:tc>
      </w:tr>
      <w:tr w14:paraId="2F8F1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8931" w:type="dxa"/>
            <w:gridSpan w:val="2"/>
            <w:tcBorders>
              <w:top w:val="single" w:color="auto" w:sz="4" w:space="0"/>
              <w:left w:val="single" w:color="auto" w:sz="4" w:space="0"/>
              <w:bottom w:val="single" w:color="auto" w:sz="4" w:space="0"/>
              <w:right w:val="single" w:color="auto" w:sz="4" w:space="0"/>
            </w:tcBorders>
            <w:noWrap w:val="0"/>
            <w:vAlign w:val="center"/>
          </w:tcPr>
          <w:p w14:paraId="61DC74DC">
            <w:pPr>
              <w:pStyle w:val="89"/>
              <w:shd w:val="clear" w:color="auto" w:fill="auto"/>
              <w:spacing w:line="360" w:lineRule="auto"/>
              <w:ind w:left="0" w:leftChars="0" w:firstLine="0" w:firstLineChars="0"/>
              <w:rPr>
                <w:rFonts w:hint="eastAsia" w:ascii="仿宋" w:hAnsi="仿宋" w:eastAsia="仿宋" w:cs="仿宋"/>
                <w:b w:val="0"/>
                <w:color w:val="auto"/>
                <w:sz w:val="24"/>
                <w:szCs w:val="24"/>
                <w:highlight w:val="none"/>
              </w:rPr>
            </w:pPr>
            <w:r>
              <w:rPr>
                <w:rFonts w:hint="eastAsia" w:ascii="仿宋" w:hAnsi="仿宋" w:eastAsia="仿宋" w:cs="仿宋"/>
                <w:b/>
                <w:bCs/>
                <w:color w:val="auto"/>
                <w:kern w:val="0"/>
                <w:sz w:val="28"/>
                <w:szCs w:val="28"/>
                <w:highlight w:val="none"/>
                <w:lang w:val="en-US" w:eastAsia="zh-CN"/>
              </w:rPr>
              <w:t>★86</w:t>
            </w:r>
            <w:r>
              <w:rPr>
                <w:rFonts w:hint="eastAsia" w:ascii="仿宋" w:hAnsi="仿宋" w:eastAsia="仿宋" w:cs="仿宋"/>
                <w:b/>
                <w:bCs/>
                <w:color w:val="auto"/>
                <w:kern w:val="0"/>
                <w:sz w:val="28"/>
                <w:szCs w:val="28"/>
                <w:highlight w:val="none"/>
              </w:rPr>
              <w:t>英寸</w:t>
            </w:r>
            <w:r>
              <w:rPr>
                <w:rFonts w:hint="eastAsia" w:ascii="仿宋" w:hAnsi="仿宋" w:eastAsia="仿宋" w:cs="仿宋"/>
                <w:b/>
                <w:bCs/>
                <w:color w:val="auto"/>
                <w:kern w:val="0"/>
                <w:sz w:val="28"/>
                <w:szCs w:val="28"/>
                <w:highlight w:val="none"/>
                <w:lang w:val="en-US" w:eastAsia="zh-CN"/>
              </w:rPr>
              <w:t>智慧黑板</w:t>
            </w:r>
            <w:r>
              <w:rPr>
                <w:rFonts w:hint="eastAsia" w:ascii="仿宋" w:hAnsi="仿宋" w:eastAsia="仿宋" w:cs="仿宋"/>
                <w:b/>
                <w:color w:val="auto"/>
                <w:kern w:val="0"/>
                <w:sz w:val="28"/>
                <w:szCs w:val="28"/>
                <w:highlight w:val="none"/>
                <w:lang w:eastAsia="zh-CN"/>
              </w:rPr>
              <w:t>响应文件中提供节能产品认证证书复印件加盖供应商公章，未提供视为无效响应。</w:t>
            </w:r>
          </w:p>
        </w:tc>
      </w:tr>
    </w:tbl>
    <w:p w14:paraId="083F7933">
      <w:pPr>
        <w:shd w:val="clear" w:color="auto" w:fill="auto"/>
        <w:rPr>
          <w:rStyle w:val="96"/>
          <w:rFonts w:hint="eastAsia" w:ascii="仿宋" w:hAnsi="仿宋" w:eastAsia="仿宋" w:cs="仿宋"/>
          <w:b/>
          <w:bCs w:val="0"/>
          <w:color w:val="auto"/>
          <w:sz w:val="24"/>
          <w:szCs w:val="24"/>
          <w:highlight w:val="none"/>
          <w:lang w:val="en-US" w:eastAsia="zh-CN"/>
        </w:rPr>
      </w:pPr>
      <w:r>
        <w:rPr>
          <w:rStyle w:val="96"/>
          <w:rFonts w:hint="eastAsia" w:ascii="仿宋" w:hAnsi="仿宋" w:eastAsia="仿宋" w:cs="仿宋"/>
          <w:b/>
          <w:bCs w:val="0"/>
          <w:color w:val="auto"/>
          <w:sz w:val="24"/>
          <w:szCs w:val="24"/>
          <w:highlight w:val="none"/>
          <w:lang w:val="en-US" w:eastAsia="zh-CN"/>
        </w:rPr>
        <w:t>注：1、供应商提供的集中控制系统必须支持多类型多品牌设备接入、确保满足本次采购设备数量和学校现有设备的全部集中控制（现有智慧黑板、交互平板设备共63台）；</w:t>
      </w:r>
    </w:p>
    <w:p w14:paraId="38DF5821">
      <w:pPr>
        <w:shd w:val="clear" w:color="auto" w:fill="auto"/>
        <w:rPr>
          <w:rStyle w:val="96"/>
          <w:rFonts w:hint="eastAsia" w:ascii="仿宋" w:hAnsi="仿宋" w:eastAsia="仿宋" w:cs="仿宋"/>
          <w:b/>
          <w:bCs w:val="0"/>
          <w:color w:val="auto"/>
          <w:sz w:val="24"/>
          <w:szCs w:val="24"/>
          <w:highlight w:val="none"/>
          <w:lang w:val="en-US" w:eastAsia="zh-CN"/>
        </w:rPr>
      </w:pPr>
      <w:r>
        <w:rPr>
          <w:rStyle w:val="96"/>
          <w:rFonts w:hint="eastAsia" w:ascii="仿宋" w:hAnsi="仿宋" w:eastAsia="仿宋" w:cs="仿宋"/>
          <w:b/>
          <w:bCs w:val="0"/>
          <w:color w:val="auto"/>
          <w:sz w:val="24"/>
          <w:szCs w:val="24"/>
          <w:highlight w:val="none"/>
          <w:lang w:val="en-US" w:eastAsia="zh-CN"/>
        </w:rPr>
        <w:t>2、集控软件能通过“南昌市教育公共服务云平台”与学校门户网站对接，实现单点接入。</w:t>
      </w:r>
    </w:p>
    <w:p w14:paraId="67F85135">
      <w:pPr>
        <w:shd w:val="clear" w:color="auto" w:fill="auto"/>
        <w:rPr>
          <w:rFonts w:hint="eastAsia" w:ascii="仿宋" w:hAnsi="仿宋" w:eastAsia="仿宋" w:cs="仿宋"/>
          <w:color w:val="auto"/>
          <w:sz w:val="24"/>
          <w:szCs w:val="24"/>
          <w:highlight w:val="none"/>
        </w:rPr>
      </w:pPr>
    </w:p>
    <w:p w14:paraId="192C4562">
      <w:pPr>
        <w:pStyle w:val="4"/>
        <w:shd w:val="clear" w:color="auto" w:fill="auto"/>
        <w:rPr>
          <w:rStyle w:val="96"/>
          <w:rFonts w:hint="eastAsia" w:ascii="仿宋" w:hAnsi="仿宋" w:eastAsia="仿宋" w:cs="仿宋"/>
          <w:b/>
          <w:bCs w:val="0"/>
          <w:color w:val="auto"/>
          <w:sz w:val="24"/>
          <w:szCs w:val="24"/>
          <w:highlight w:val="none"/>
        </w:rPr>
      </w:pPr>
    </w:p>
    <w:p w14:paraId="158B119C">
      <w:pPr>
        <w:shd w:val="clear" w:color="auto" w:fill="auto"/>
        <w:rPr>
          <w:rStyle w:val="96"/>
          <w:rFonts w:hint="eastAsia" w:ascii="仿宋" w:hAnsi="仿宋" w:eastAsia="仿宋" w:cs="仿宋"/>
          <w:b/>
          <w:bCs w:val="0"/>
          <w:color w:val="auto"/>
          <w:sz w:val="24"/>
          <w:szCs w:val="24"/>
          <w:highlight w:val="none"/>
          <w:lang w:val="en-US" w:eastAsia="zh-CN"/>
        </w:rPr>
        <w:sectPr>
          <w:pgSz w:w="11906" w:h="16838"/>
          <w:pgMar w:top="1440" w:right="1247" w:bottom="1440" w:left="1247" w:header="851" w:footer="992" w:gutter="0"/>
          <w:pgNumType w:fmt="decimal"/>
          <w:cols w:space="720" w:num="1"/>
          <w:rtlGutter w:val="0"/>
          <w:docGrid w:type="lines" w:linePitch="317" w:charSpace="0"/>
        </w:sectPr>
      </w:pPr>
    </w:p>
    <w:p w14:paraId="2E80DA1A">
      <w:pPr>
        <w:shd w:val="clear" w:color="auto" w:fill="auto"/>
        <w:ind w:left="0" w:leftChars="0" w:firstLine="0" w:firstLineChars="0"/>
        <w:rPr>
          <w:rStyle w:val="96"/>
          <w:rFonts w:hint="eastAsia" w:ascii="仿宋" w:hAnsi="仿宋" w:eastAsia="仿宋" w:cs="仿宋"/>
          <w:b/>
          <w:bCs w:val="0"/>
          <w:color w:val="auto"/>
          <w:sz w:val="24"/>
          <w:szCs w:val="24"/>
          <w:highlight w:val="none"/>
          <w:lang w:val="en-US" w:eastAsia="zh-CN"/>
        </w:rPr>
      </w:pPr>
      <w:r>
        <w:rPr>
          <w:rStyle w:val="96"/>
          <w:rFonts w:hint="eastAsia" w:ascii="仿宋" w:hAnsi="仿宋" w:eastAsia="仿宋" w:cs="仿宋"/>
          <w:b/>
          <w:bCs w:val="0"/>
          <w:color w:val="auto"/>
          <w:sz w:val="24"/>
          <w:szCs w:val="24"/>
          <w:highlight w:val="none"/>
          <w:lang w:val="en-US" w:eastAsia="zh-CN"/>
        </w:rPr>
        <w:t>4、电子班牌及班牌发布管理平台</w:t>
      </w:r>
    </w:p>
    <w:tbl>
      <w:tblPr>
        <w:tblStyle w:val="32"/>
        <w:tblpPr w:leftFromText="180" w:rightFromText="180" w:vertAnchor="text" w:tblpXSpec="center" w:tblpY="1"/>
        <w:tblOverlap w:val="never"/>
        <w:tblW w:w="89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7513"/>
      </w:tblGrid>
      <w:tr w14:paraId="7EE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5E012306">
            <w:pPr>
              <w:shd w:val="clear" w:color="auto" w:fill="auto"/>
              <w:ind w:firstLine="315"/>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规格要求</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6C68C8B1">
            <w:pPr>
              <w:shd w:val="clear" w:color="auto" w:fill="auto"/>
              <w:ind w:firstLine="315"/>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主要技术参数</w:t>
            </w:r>
          </w:p>
        </w:tc>
      </w:tr>
      <w:tr w14:paraId="61464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7C8AD147">
            <w:pPr>
              <w:shd w:val="clear" w:color="auto" w:fill="auto"/>
              <w:ind w:left="0" w:leftChars="0" w:firstLine="0" w:firstLineChars="0"/>
              <w:jc w:val="center"/>
              <w:rPr>
                <w:rFonts w:hint="eastAsia" w:ascii="仿宋" w:hAnsi="仿宋" w:eastAsia="仿宋" w:cs="仿宋"/>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电子班牌</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14A65A29">
            <w:pPr>
              <w:shd w:val="clear" w:color="auto" w:fill="auto"/>
              <w:spacing w:line="360" w:lineRule="auto"/>
              <w:ind w:left="0" w:leftChars="0" w:firstLine="0" w:firstLineChars="0"/>
              <w:jc w:val="lef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1、采用≥21.5英寸横屏式电容显示屏，</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≥10点触控，屏幕分辨率≥1920*1080，显示比例16:9；</w:t>
            </w:r>
          </w:p>
          <w:p w14:paraId="1A0100F2">
            <w:pPr>
              <w:shd w:val="clear" w:color="auto" w:fill="auto"/>
              <w:spacing w:line="360" w:lineRule="auto"/>
              <w:ind w:left="0" w:leftChars="0" w:firstLine="0" w:firstLine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2、整机采用防水防尘结构设计，防护等级≥IP65。</w:t>
            </w:r>
          </w:p>
          <w:p w14:paraId="2F9E95EC">
            <w:pPr>
              <w:shd w:val="clear" w:color="auto" w:fill="auto"/>
              <w:spacing w:line="360" w:lineRule="auto"/>
              <w:ind w:left="0" w:leftChars="0" w:firstLine="0" w:firstLine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3、整机背部与墙面微距全贴合，背面与平整墙面间隙最大处≤2.5mm。</w:t>
            </w:r>
          </w:p>
          <w:p w14:paraId="566E08B7">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屏幕正面采用整幅防眩物理钢化玻璃，可在阳光、白炽灯、日光灯等强光照射下正常使用。</w:t>
            </w:r>
          </w:p>
          <w:p w14:paraId="44F8BA23">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不少于 5 人同时进行人脸识别。可</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学生无卡考勤签到、查看个人课程表、家长留言等个人信息。</w:t>
            </w:r>
          </w:p>
          <w:p w14:paraId="02B48104">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、内置全向麦克风，拾音半径≥ 0.5m，</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学生语音留言，留言内容同步发送至家长微信。</w:t>
            </w:r>
          </w:p>
          <w:p w14:paraId="755BF301">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rPr>
              <w:t>、内置 2.0 立体声道功放，</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视频及家长留言的音频播放。</w:t>
            </w:r>
          </w:p>
          <w:p w14:paraId="5904413E">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、刷卡器：具有内置 IC 卡刷卡器，</w:t>
            </w:r>
            <w:r>
              <w:rPr>
                <w:rFonts w:hint="eastAsia" w:ascii="仿宋" w:hAnsi="仿宋" w:eastAsia="仿宋" w:cs="仿宋"/>
                <w:color w:val="auto"/>
                <w:sz w:val="24"/>
                <w:szCs w:val="24"/>
                <w:highlight w:val="none"/>
                <w:lang w:eastAsia="zh-CN"/>
              </w:rPr>
              <w:t>具备</w:t>
            </w:r>
            <w:r>
              <w:rPr>
                <w:rFonts w:hint="eastAsia" w:ascii="仿宋" w:hAnsi="仿宋" w:eastAsia="仿宋" w:cs="仿宋"/>
                <w:color w:val="auto"/>
                <w:sz w:val="24"/>
                <w:szCs w:val="24"/>
                <w:highlight w:val="none"/>
              </w:rPr>
              <w:t xml:space="preserve"> 14443 协议。学生可佩带相应的终端设备完成刷卡签到、查看个人信息等操作。</w:t>
            </w:r>
          </w:p>
          <w:p w14:paraId="0E05D0AE">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9</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内置网卡</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具备</w:t>
            </w:r>
            <w:r>
              <w:rPr>
                <w:rFonts w:hint="eastAsia" w:ascii="仿宋" w:hAnsi="仿宋" w:eastAsia="仿宋" w:cs="仿宋"/>
                <w:color w:val="auto"/>
                <w:sz w:val="24"/>
                <w:szCs w:val="24"/>
                <w:highlight w:val="none"/>
              </w:rPr>
              <w:t>RJ45</w:t>
            </w:r>
            <w:r>
              <w:rPr>
                <w:rFonts w:hint="eastAsia" w:ascii="仿宋" w:hAnsi="仿宋" w:eastAsia="仿宋" w:cs="仿宋"/>
                <w:color w:val="auto"/>
                <w:sz w:val="24"/>
                <w:szCs w:val="24"/>
                <w:highlight w:val="none"/>
                <w:lang w:val="zh-CN"/>
              </w:rPr>
              <w:t>接口</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具备</w:t>
            </w:r>
            <w:r>
              <w:rPr>
                <w:rFonts w:hint="eastAsia" w:ascii="仿宋" w:hAnsi="仿宋" w:eastAsia="仿宋" w:cs="仿宋"/>
                <w:color w:val="auto"/>
                <w:sz w:val="24"/>
                <w:szCs w:val="24"/>
                <w:highlight w:val="none"/>
              </w:rPr>
              <w:t>Ethernet；</w:t>
            </w:r>
            <w:r>
              <w:rPr>
                <w:rFonts w:hint="eastAsia" w:ascii="仿宋" w:hAnsi="仿宋" w:eastAsia="仿宋" w:cs="仿宋"/>
                <w:color w:val="auto"/>
                <w:sz w:val="24"/>
                <w:szCs w:val="24"/>
                <w:highlight w:val="none"/>
                <w:lang w:val="zh-CN"/>
              </w:rPr>
              <w:t>具备</w:t>
            </w:r>
            <w:r>
              <w:rPr>
                <w:rFonts w:hint="eastAsia" w:ascii="仿宋" w:hAnsi="仿宋" w:eastAsia="仿宋" w:cs="仿宋"/>
                <w:color w:val="auto"/>
                <w:sz w:val="24"/>
                <w:szCs w:val="24"/>
                <w:highlight w:val="none"/>
              </w:rPr>
              <w:t>Wi-Fi</w:t>
            </w:r>
            <w:r>
              <w:rPr>
                <w:rFonts w:hint="eastAsia" w:ascii="仿宋" w:hAnsi="仿宋" w:eastAsia="仿宋" w:cs="仿宋"/>
                <w:color w:val="auto"/>
                <w:sz w:val="24"/>
                <w:szCs w:val="24"/>
                <w:highlight w:val="none"/>
                <w:lang w:val="zh-CN"/>
              </w:rPr>
              <w:t>模块</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具备</w:t>
            </w:r>
            <w:r>
              <w:rPr>
                <w:rFonts w:hint="eastAsia" w:ascii="仿宋" w:hAnsi="仿宋" w:eastAsia="仿宋" w:cs="仿宋"/>
                <w:color w:val="auto"/>
                <w:sz w:val="24"/>
                <w:szCs w:val="24"/>
                <w:highlight w:val="none"/>
              </w:rPr>
              <w:t>Wi-Fi 802.11a/b/g/n</w:t>
            </w:r>
            <w:r>
              <w:rPr>
                <w:rFonts w:hint="eastAsia" w:ascii="仿宋" w:hAnsi="仿宋" w:eastAsia="仿宋" w:cs="仿宋"/>
                <w:color w:val="auto"/>
                <w:sz w:val="24"/>
                <w:szCs w:val="24"/>
                <w:highlight w:val="none"/>
                <w:lang w:val="zh-CN"/>
              </w:rPr>
              <w:t>双频协议</w:t>
            </w:r>
            <w:r>
              <w:rPr>
                <w:rFonts w:hint="eastAsia" w:ascii="仿宋" w:hAnsi="仿宋" w:eastAsia="仿宋" w:cs="仿宋"/>
                <w:color w:val="auto"/>
                <w:sz w:val="24"/>
                <w:szCs w:val="24"/>
                <w:highlight w:val="none"/>
              </w:rPr>
              <w:t>；</w:t>
            </w:r>
          </w:p>
          <w:p w14:paraId="5468849F">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val="zh-CN"/>
              </w:rPr>
              <w:t>整机</w:t>
            </w:r>
            <w:r>
              <w:rPr>
                <w:rFonts w:hint="eastAsia" w:ascii="仿宋" w:hAnsi="仿宋" w:eastAsia="仿宋" w:cs="仿宋"/>
                <w:color w:val="auto"/>
                <w:sz w:val="24"/>
                <w:szCs w:val="24"/>
                <w:highlight w:val="none"/>
              </w:rPr>
              <w:t>USB 2.0</w:t>
            </w:r>
            <w:r>
              <w:rPr>
                <w:rFonts w:hint="eastAsia" w:ascii="仿宋" w:hAnsi="仿宋" w:eastAsia="仿宋" w:cs="仿宋"/>
                <w:color w:val="auto"/>
                <w:sz w:val="24"/>
                <w:szCs w:val="24"/>
                <w:highlight w:val="none"/>
                <w:lang w:val="zh-CN"/>
              </w:rPr>
              <w:t>接口</w:t>
            </w: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val="zh-CN"/>
              </w:rPr>
              <w:t>路</w:t>
            </w:r>
            <w:r>
              <w:rPr>
                <w:rFonts w:hint="eastAsia" w:ascii="仿宋" w:hAnsi="仿宋" w:eastAsia="仿宋" w:cs="仿宋"/>
                <w:color w:val="auto"/>
                <w:sz w:val="24"/>
                <w:szCs w:val="24"/>
                <w:highlight w:val="none"/>
              </w:rPr>
              <w:t>，LAN</w:t>
            </w:r>
            <w:r>
              <w:rPr>
                <w:rFonts w:hint="eastAsia" w:ascii="仿宋" w:hAnsi="仿宋" w:eastAsia="仿宋" w:cs="仿宋"/>
                <w:color w:val="auto"/>
                <w:sz w:val="24"/>
                <w:szCs w:val="24"/>
                <w:highlight w:val="none"/>
                <w:lang w:val="zh-CN"/>
              </w:rPr>
              <w:t>接口</w:t>
            </w:r>
            <w:r>
              <w:rPr>
                <w:rFonts w:hint="eastAsia" w:ascii="仿宋" w:hAnsi="仿宋" w:eastAsia="仿宋" w:cs="仿宋"/>
                <w:color w:val="auto"/>
                <w:sz w:val="24"/>
                <w:szCs w:val="24"/>
                <w:highlight w:val="none"/>
              </w:rPr>
              <w:t>（10/100M</w:t>
            </w:r>
            <w:r>
              <w:rPr>
                <w:rFonts w:hint="eastAsia" w:ascii="仿宋" w:hAnsi="仿宋" w:eastAsia="仿宋" w:cs="仿宋"/>
                <w:color w:val="auto"/>
                <w:sz w:val="24"/>
                <w:szCs w:val="24"/>
                <w:highlight w:val="none"/>
                <w:lang w:val="zh-CN"/>
              </w:rPr>
              <w:t>以太网</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val="zh-CN"/>
              </w:rPr>
              <w:t>路</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zh-CN"/>
              </w:rPr>
              <w:t>整机无外置天线。</w:t>
            </w:r>
          </w:p>
          <w:p w14:paraId="55F502DC">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lang w:eastAsia="zh-CN"/>
              </w:rPr>
              <w:t>主板配置</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 xml:space="preserve"> RK3288,Cortex-A17或以上，主频≥1.8GHz，≥4核；</w:t>
            </w:r>
          </w:p>
          <w:p w14:paraId="46B57424">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12、系统运行内存≥2GB DDR3，存储容量≥8GB。</w:t>
            </w:r>
          </w:p>
          <w:p w14:paraId="13EF803A">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13、操作系统采用≥Android 5.0系统。</w:t>
            </w:r>
          </w:p>
          <w:p w14:paraId="094F2A02">
            <w:pPr>
              <w:numPr>
                <w:ilvl w:val="0"/>
                <w:numId w:val="0"/>
              </w:numPr>
              <w:shd w:val="clear" w:color="auto" w:fill="auto"/>
              <w:spacing w:line="360" w:lineRule="auto"/>
              <w:ind w:leftChars="0"/>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14、终端具备远程后台设置自动关机。</w:t>
            </w:r>
          </w:p>
        </w:tc>
      </w:tr>
      <w:tr w14:paraId="097A5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58D31B2F">
            <w:pPr>
              <w:shd w:val="clear" w:color="auto" w:fill="auto"/>
              <w:ind w:left="0" w:leftChars="0" w:firstLine="0" w:firstLineChars="0"/>
              <w:jc w:val="center"/>
              <w:rPr>
                <w:rFonts w:hint="eastAsia" w:ascii="仿宋" w:hAnsi="仿宋" w:eastAsia="仿宋" w:cs="仿宋"/>
                <w:color w:val="auto"/>
                <w:sz w:val="24"/>
                <w:szCs w:val="24"/>
                <w:highlight w:val="none"/>
              </w:rPr>
            </w:pPr>
            <w:r>
              <w:rPr>
                <w:rFonts w:hint="eastAsia" w:ascii="仿宋" w:hAnsi="仿宋" w:eastAsia="仿宋" w:cs="仿宋"/>
                <w:b w:val="0"/>
                <w:bCs w:val="0"/>
                <w:color w:val="auto"/>
                <w:sz w:val="24"/>
                <w:szCs w:val="24"/>
                <w:highlight w:val="none"/>
              </w:rPr>
              <w:t>班牌发布</w:t>
            </w:r>
            <w:r>
              <w:rPr>
                <w:rFonts w:hint="eastAsia" w:ascii="仿宋" w:hAnsi="仿宋" w:eastAsia="仿宋" w:cs="仿宋"/>
                <w:b w:val="0"/>
                <w:bCs w:val="0"/>
                <w:color w:val="auto"/>
                <w:sz w:val="24"/>
                <w:szCs w:val="24"/>
                <w:highlight w:val="none"/>
                <w:lang w:eastAsia="zh-CN"/>
              </w:rPr>
              <w:t>管理</w:t>
            </w:r>
            <w:r>
              <w:rPr>
                <w:rFonts w:hint="eastAsia" w:ascii="仿宋" w:hAnsi="仿宋" w:eastAsia="仿宋" w:cs="仿宋"/>
                <w:b w:val="0"/>
                <w:bCs w:val="0"/>
                <w:color w:val="auto"/>
                <w:sz w:val="24"/>
                <w:szCs w:val="24"/>
                <w:highlight w:val="none"/>
              </w:rPr>
              <w:t>平台</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32D954C7">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系统可在后台发布班牌展示信息内容，具备照片、视频、新闻、公告、电子欢迎横幅等类型，内容具备图文混合排版；信息发布具备定向发布功能，可按照全校、班级等层级进行定向信息推送；系统里预置了电子欢迎横幅主题模板。 </w:t>
            </w:r>
          </w:p>
          <w:p w14:paraId="1D720557">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2、班牌软件和系统具备远程升级功能。 </w:t>
            </w:r>
          </w:p>
          <w:p w14:paraId="32449D4E">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3、班牌长时间处于无人操作状态下将自动切换至屏幕保护模式，屏保模式下可选择全校、班级相册轮播、置顶已发布公告等多种内容展示。具备对场地信息、班级名称，当前课程名称、任课教师等内容进行超大字体突出显示。 </w:t>
            </w:r>
          </w:p>
          <w:p w14:paraId="7144BDD9">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4、具备发布校级重要公告，新增公告内容同步在全校班牌置顶展示。 </w:t>
            </w:r>
          </w:p>
          <w:p w14:paraId="5D32AE27">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5、系统内置</w:t>
            </w:r>
            <w:r>
              <w:rPr>
                <w:rFonts w:hint="eastAsia" w:ascii="仿宋" w:hAnsi="仿宋" w:eastAsia="仿宋" w:cs="仿宋"/>
                <w:color w:val="000000"/>
                <w:sz w:val="24"/>
                <w:szCs w:val="24"/>
                <w:highlight w:val="none"/>
              </w:rPr>
              <w:t>≥</w:t>
            </w:r>
            <w:r>
              <w:rPr>
                <w:rFonts w:hint="eastAsia" w:ascii="仿宋" w:hAnsi="仿宋" w:eastAsia="仿宋" w:cs="仿宋"/>
                <w:color w:val="000000"/>
                <w:kern w:val="0"/>
                <w:sz w:val="24"/>
                <w:szCs w:val="24"/>
                <w:highlight w:val="none"/>
                <w:lang w:val="en-US" w:eastAsia="zh-CN" w:bidi="ar"/>
              </w:rPr>
              <w:t xml:space="preserve">15套模板（如家长会通知、寒暑假通知等）。 </w:t>
            </w:r>
          </w:p>
          <w:p w14:paraId="7BABEA93">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6、系统内置 </w:t>
            </w:r>
            <w:r>
              <w:rPr>
                <w:rFonts w:hint="eastAsia" w:ascii="仿宋" w:hAnsi="仿宋" w:eastAsia="仿宋" w:cs="仿宋"/>
                <w:color w:val="000000"/>
                <w:sz w:val="24"/>
                <w:szCs w:val="24"/>
                <w:highlight w:val="none"/>
              </w:rPr>
              <w:t>≥</w:t>
            </w:r>
            <w:r>
              <w:rPr>
                <w:rFonts w:hint="eastAsia" w:ascii="仿宋" w:hAnsi="仿宋" w:eastAsia="仿宋" w:cs="仿宋"/>
                <w:color w:val="000000"/>
                <w:kern w:val="0"/>
                <w:sz w:val="24"/>
                <w:szCs w:val="24"/>
                <w:highlight w:val="none"/>
                <w:lang w:val="en-US" w:eastAsia="zh-CN" w:bidi="ar"/>
              </w:rPr>
              <w:t xml:space="preserve">40套海报模板（如，欢迎模式，卫生健康，校园风采，通知公告等），可以根据需要自定义修改背景及文案。同时可以自定义管理海报分类。 </w:t>
            </w:r>
          </w:p>
          <w:p w14:paraId="6670947A">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7、具备以校级或班级为单位发布事件倒计时，可编辑事件名称和倒计时截止时间，事件剩余时间在班牌实时显示，可同时发布不少于3 个事件倒计时。</w:t>
            </w:r>
          </w:p>
          <w:p w14:paraId="127CA090">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8、具备发布班级值日安排，可在班牌显示当日对应的值日生名单。 </w:t>
            </w:r>
          </w:p>
          <w:p w14:paraId="57062190">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9、具备在后台查看班牌的开关机、联网情况等运行状态。 </w:t>
            </w:r>
          </w:p>
          <w:p w14:paraId="06CE9455">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10、具备对信息发布进行审核权限管理，可同时设置不少于 3 位审核人进行信息发布。 </w:t>
            </w:r>
          </w:p>
          <w:p w14:paraId="19E5C06F">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11、具备以电子表格形式快速导入或人工创建课程表。 </w:t>
            </w:r>
          </w:p>
          <w:p w14:paraId="4511FED3">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12、管理员可授权班主任自助管理本班课程表。 </w:t>
            </w:r>
          </w:p>
          <w:p w14:paraId="5FC6601F">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13、系统具备发布课程作息时间表，可按全校、年级等层级进行分层执行。 </w:t>
            </w:r>
          </w:p>
          <w:p w14:paraId="1DE9077E">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 xml:space="preserve">14、系统提供学生日循环考勤、单次事件考勤、课程考勤等考勤规则模式，可设置考勤事件的名称、起始时间、考勤人员范围。考勤时间段内班牌显示内容自动切换为考勤模式，实时显示应到学生、已到学生的数量及名单。 </w:t>
            </w:r>
          </w:p>
          <w:p w14:paraId="2CC01A37">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15、班牌具备刷卡、人脸识别等多种考勤方式，学生考勤时班牌可抓拍学生近照，家长可在手机端查看学生的考勤数据。 </w:t>
            </w:r>
          </w:p>
          <w:p w14:paraId="64F34D16">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16、人脸识别考勤功能具备离线识别，无网络环境下班牌仍可以进行人脸识别考勤。 </w:t>
            </w:r>
          </w:p>
          <w:p w14:paraId="6A535DE3">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17、班牌可显示对应场地的历史考勤记录，可按日查看考勤事件的名称、考勤时间、考勤结果，考勤结果按准点、迟到、缺勤、请假等状态分类展示考勤名单，突出标识迟到或缺勤人员。 </w:t>
            </w:r>
          </w:p>
          <w:p w14:paraId="676212C5">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 xml:space="preserve">18、学生考勤结果可自动推送至班主任/任课老师、家长。 </w:t>
            </w:r>
          </w:p>
          <w:p w14:paraId="04CC0761">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19、系统提供基础信息库，包含教师、班级、学生、场地、一卡通等数据，具备电子表格批量导入或手工导入。提供考试信息库，包含考场号、场地、考试时间、科目等数据，具备电子表格批量导入或手工导入。提供考试信息库，包含考场号、场地、考试时间、科目等数据，具备电子表格批量导入或手工导入。 </w:t>
            </w:r>
          </w:p>
          <w:p w14:paraId="05FD53EB">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sz w:val="24"/>
                <w:szCs w:val="24"/>
                <w:highlight w:val="none"/>
              </w:rPr>
            </w:pPr>
            <w:r>
              <w:rPr>
                <w:rFonts w:hint="eastAsia" w:ascii="仿宋" w:hAnsi="仿宋" w:eastAsia="仿宋" w:cs="仿宋"/>
                <w:color w:val="000000"/>
                <w:kern w:val="0"/>
                <w:sz w:val="24"/>
                <w:szCs w:val="24"/>
                <w:highlight w:val="none"/>
                <w:lang w:val="en-US" w:eastAsia="zh-CN" w:bidi="ar"/>
              </w:rPr>
              <w:t xml:space="preserve">20、考场模式：班牌显示在进入考试时间段前 1 小时自动切换至考试预告模式；到达考试时间自动切换至考试模式，展示考场号、场地、考试时间段、科目等信息，考场模式下，学生无法操控班牌。 </w:t>
            </w:r>
          </w:p>
          <w:p w14:paraId="0CCAD9BD">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 xml:space="preserve">21、场地预约:可在后台将可用来预约的场地开启场地预约，老师即可在后台发起场地预约。同时班牌端会显示当前场地近两周的预约占用情况。  </w:t>
            </w:r>
          </w:p>
          <w:p w14:paraId="64C21D6F">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22.班牌可展示过去一周、一月的本班评分名次及全校前三名的光荣班级。</w:t>
            </w:r>
          </w:p>
          <w:p w14:paraId="75349998">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23.可批量为班级颁发具备有效期限的流动红旗，获奖班级班牌界面使用荣誉班级专用主题风格。</w:t>
            </w:r>
          </w:p>
          <w:p w14:paraId="699CCDD7">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24.具备权限管理功能，需用户扫码验证教师后，方可使用该功能，避免无关人士使用。</w:t>
            </w:r>
          </w:p>
          <w:p w14:paraId="6AA080AB">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25.具备班级名称自动更新，学年结束后管理员可一键升级全校班牌的班级名称。</w:t>
            </w:r>
          </w:p>
          <w:p w14:paraId="2F6D5F9A">
            <w:pPr>
              <w:keepNext w:val="0"/>
              <w:keepLines w:val="0"/>
              <w:pageBreakBefore w:val="0"/>
              <w:widowControl/>
              <w:suppressLineNumbers w:val="0"/>
              <w:shd w:val="clear" w:color="auto" w:fill="auto"/>
              <w:kinsoku/>
              <w:wordWrap/>
              <w:overflowPunct/>
              <w:topLinePunct w:val="0"/>
              <w:autoSpaceDE/>
              <w:autoSpaceDN/>
              <w:bidi w:val="0"/>
              <w:adjustRightInd/>
              <w:snapToGrid/>
              <w:spacing w:line="360" w:lineRule="auto"/>
              <w:ind w:firstLine="0" w:firstLineChars="0"/>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26.具备远程对班牌进行场地解绑、场地更换、设备重启等操作。</w:t>
            </w:r>
          </w:p>
        </w:tc>
      </w:tr>
    </w:tbl>
    <w:p w14:paraId="54A1EF74">
      <w:pPr>
        <w:shd w:val="clear" w:color="auto" w:fill="auto"/>
        <w:rPr>
          <w:rStyle w:val="96"/>
          <w:rFonts w:hint="eastAsia" w:ascii="仿宋" w:hAnsi="仿宋" w:eastAsia="仿宋" w:cs="仿宋"/>
          <w:b/>
          <w:bCs w:val="0"/>
          <w:color w:val="auto"/>
          <w:sz w:val="24"/>
          <w:szCs w:val="24"/>
          <w:highlight w:val="none"/>
          <w:lang w:val="en-US" w:eastAsia="zh-CN"/>
        </w:rPr>
      </w:pPr>
      <w:r>
        <w:rPr>
          <w:rStyle w:val="96"/>
          <w:rFonts w:hint="eastAsia" w:ascii="仿宋" w:hAnsi="仿宋" w:eastAsia="仿宋" w:cs="仿宋"/>
          <w:b/>
          <w:bCs w:val="0"/>
          <w:color w:val="auto"/>
          <w:sz w:val="24"/>
          <w:szCs w:val="24"/>
          <w:highlight w:val="none"/>
          <w:lang w:val="en-US" w:eastAsia="zh-CN"/>
        </w:rPr>
        <w:t>注：1、供应商提供的班牌发布管理平台必须支持多类型多品牌设备接入、确保满足本次采购设备数量和学校现有设备的全部集中控制（现有电子班牌设备30台）；</w:t>
      </w:r>
    </w:p>
    <w:p w14:paraId="155843DD">
      <w:pPr>
        <w:rPr>
          <w:rFonts w:ascii="宋体" w:hAnsi="宋体" w:cs="宋体"/>
        </w:rPr>
      </w:pPr>
    </w:p>
    <w:tbl>
      <w:tblPr>
        <w:tblStyle w:val="32"/>
        <w:tblpPr w:leftFromText="180" w:rightFromText="180" w:vertAnchor="text" w:horzAnchor="page" w:tblpX="1316" w:tblpY="453"/>
        <w:tblOverlap w:val="never"/>
        <w:tblW w:w="90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7634"/>
      </w:tblGrid>
      <w:tr w14:paraId="60D9F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1418" w:type="dxa"/>
            <w:tcBorders>
              <w:top w:val="single" w:color="auto" w:sz="4" w:space="0"/>
              <w:left w:val="single" w:color="auto" w:sz="4" w:space="0"/>
              <w:bottom w:val="single" w:color="auto" w:sz="4" w:space="0"/>
              <w:right w:val="single" w:color="auto" w:sz="4" w:space="0"/>
            </w:tcBorders>
            <w:noWrap w:val="0"/>
            <w:vAlign w:val="center"/>
          </w:tcPr>
          <w:p w14:paraId="61FFA75B">
            <w:pPr>
              <w:spacing w:line="360" w:lineRule="auto"/>
              <w:ind w:left="0" w:leftChars="0" w:firstLine="0" w:firstLineChars="0"/>
              <w:jc w:val="center"/>
              <w:rPr>
                <w:rFonts w:hint="eastAsia" w:ascii="仿宋" w:hAnsi="仿宋" w:eastAsia="仿宋" w:cs="仿宋"/>
                <w:b/>
                <w:bCs/>
                <w:color w:val="auto"/>
                <w:sz w:val="24"/>
                <w:szCs w:val="24"/>
                <w:highlight w:val="none"/>
                <w:lang w:val="en-US" w:eastAsia="zh-CN"/>
              </w:rPr>
            </w:pPr>
            <w:r>
              <w:rPr>
                <w:rStyle w:val="96"/>
                <w:rFonts w:hint="eastAsia" w:ascii="仿宋" w:hAnsi="仿宋" w:eastAsia="仿宋" w:cs="仿宋"/>
                <w:b/>
                <w:bCs w:val="0"/>
                <w:color w:val="auto"/>
                <w:kern w:val="2"/>
                <w:sz w:val="24"/>
                <w:szCs w:val="24"/>
                <w:highlight w:val="none"/>
                <w:lang w:val="en-US" w:eastAsia="zh-CN" w:bidi="ar-SA"/>
              </w:rPr>
              <w:t>5、校园督导巡课（设备管理）</w:t>
            </w:r>
            <w:r>
              <w:rPr>
                <w:rFonts w:hint="eastAsia" w:ascii="仿宋" w:hAnsi="仿宋" w:eastAsia="仿宋" w:cs="仿宋"/>
                <w:b/>
                <w:bCs/>
                <w:color w:val="auto"/>
                <w:sz w:val="24"/>
                <w:szCs w:val="24"/>
                <w:highlight w:val="none"/>
                <w:lang w:val="en-US" w:eastAsia="zh-CN"/>
              </w:rPr>
              <w:t>校园督导巡课（设备管理）系统</w:t>
            </w:r>
          </w:p>
          <w:p w14:paraId="4D78C90B">
            <w:pPr>
              <w:spacing w:line="360" w:lineRule="auto"/>
              <w:jc w:val="center"/>
              <w:rPr>
                <w:rFonts w:hint="eastAsia" w:ascii="仿宋" w:hAnsi="仿宋" w:eastAsia="仿宋" w:cs="仿宋"/>
                <w:color w:val="auto"/>
                <w:sz w:val="24"/>
                <w:szCs w:val="24"/>
                <w:highlight w:val="none"/>
                <w:lang w:val="en-US" w:eastAsia="zh-Hans"/>
              </w:rPr>
            </w:pPr>
          </w:p>
        </w:tc>
        <w:tc>
          <w:tcPr>
            <w:tcW w:w="7634" w:type="dxa"/>
            <w:tcBorders>
              <w:top w:val="single" w:color="auto" w:sz="4" w:space="0"/>
              <w:left w:val="single" w:color="auto" w:sz="4" w:space="0"/>
              <w:bottom w:val="single" w:color="auto" w:sz="4" w:space="0"/>
              <w:right w:val="single" w:color="auto" w:sz="4" w:space="0"/>
            </w:tcBorders>
            <w:noWrap w:val="0"/>
            <w:vAlign w:val="center"/>
          </w:tcPr>
          <w:p w14:paraId="5B47A4FE">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kern w:val="2"/>
                <w:sz w:val="24"/>
                <w:szCs w:val="24"/>
                <w:lang w:val="en-US" w:eastAsia="zh-Hans" w:bidi="ar-SA"/>
              </w:rPr>
              <w:t>1、</w:t>
            </w:r>
            <w:r>
              <w:rPr>
                <w:rFonts w:hint="eastAsia" w:ascii="仿宋" w:hAnsi="仿宋" w:eastAsia="仿宋" w:cs="仿宋"/>
                <w:color w:val="auto"/>
                <w:sz w:val="24"/>
                <w:szCs w:val="24"/>
                <w:highlight w:val="none"/>
                <w:lang w:val="en-US" w:eastAsia="zh-Hans"/>
              </w:rPr>
              <w:t>多类型设备接入：系统</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多类型设备接入，集中运维。</w:t>
            </w:r>
          </w:p>
          <w:p w14:paraId="609008DF">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val="en-US" w:eastAsia="zh-Hans"/>
              </w:rPr>
              <w:t>登录方式多样性：</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账号/密码、手机扫码登录、扫码登录。用户首次登录时绑定微信用户ID与账号的对应关系，之后即可通过微信扫一扫安全登录。</w:t>
            </w:r>
          </w:p>
          <w:p w14:paraId="61CBAEB1">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lang w:val="en-US" w:eastAsia="zh-Hans"/>
              </w:rPr>
              <w:t>系统自定义：</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自定义系统logo和系统名称。</w:t>
            </w:r>
          </w:p>
          <w:p w14:paraId="7F0C75EE">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lang w:val="en-US" w:eastAsia="zh-Hans"/>
              </w:rPr>
              <w:t>设备系统盘管理：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清理系统盘备份、缓存、日志等垃圾文件；</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大文件迁移，如将系统盘视频、图片、音乐及文档等文件迁移至其他盘符。</w:t>
            </w:r>
          </w:p>
          <w:p w14:paraId="0118394F">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val="en-US" w:eastAsia="zh-Hans"/>
              </w:rPr>
              <w:t>批量磁盘清理：</w:t>
            </w:r>
            <w:r>
              <w:rPr>
                <w:rFonts w:hint="eastAsia" w:ascii="仿宋" w:hAnsi="仿宋" w:eastAsia="仿宋" w:cs="仿宋"/>
                <w:color w:val="auto"/>
                <w:sz w:val="24"/>
                <w:szCs w:val="24"/>
                <w:highlight w:val="none"/>
                <w:lang w:val="en-US" w:eastAsia="zh-CN"/>
              </w:rPr>
              <w:t>具备批量</w:t>
            </w:r>
            <w:r>
              <w:rPr>
                <w:rFonts w:hint="eastAsia" w:ascii="仿宋" w:hAnsi="仿宋" w:eastAsia="仿宋" w:cs="仿宋"/>
                <w:color w:val="auto"/>
                <w:sz w:val="24"/>
                <w:szCs w:val="24"/>
                <w:highlight w:val="none"/>
                <w:lang w:val="en-US" w:eastAsia="zh-Hans"/>
              </w:rPr>
              <w:t>清理</w:t>
            </w:r>
            <w:r>
              <w:rPr>
                <w:rFonts w:hint="eastAsia" w:ascii="仿宋" w:hAnsi="仿宋" w:eastAsia="仿宋" w:cs="仿宋"/>
                <w:color w:val="auto"/>
                <w:sz w:val="24"/>
                <w:szCs w:val="24"/>
                <w:highlight w:val="none"/>
                <w:lang w:val="en-US" w:eastAsia="zh-CN"/>
              </w:rPr>
              <w:t>单个或多个</w:t>
            </w:r>
            <w:r>
              <w:rPr>
                <w:rFonts w:hint="eastAsia" w:ascii="仿宋" w:hAnsi="仿宋" w:eastAsia="仿宋" w:cs="仿宋"/>
                <w:color w:val="auto"/>
                <w:sz w:val="24"/>
                <w:szCs w:val="24"/>
                <w:highlight w:val="none"/>
                <w:lang w:val="en-US" w:eastAsia="zh-Hans"/>
              </w:rPr>
              <w:t>磁盘文件夹</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lang w:val="en-US" w:eastAsia="zh-Hans"/>
              </w:rPr>
              <w:t>释放设备磁盘空间；</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格式化非系统盘磁盘。</w:t>
            </w:r>
          </w:p>
          <w:p w14:paraId="61E6EB5B">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lang w:val="en-US" w:eastAsia="zh-Hans"/>
              </w:rPr>
              <w:t>设备巡视：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查看教室的实时摄像头画面、设备屏幕画面；</w:t>
            </w:r>
          </w:p>
          <w:p w14:paraId="6DD2EF5C">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7、</w:t>
            </w:r>
            <w:r>
              <w:rPr>
                <w:rFonts w:hint="eastAsia" w:ascii="仿宋" w:hAnsi="仿宋" w:eastAsia="仿宋" w:cs="仿宋"/>
                <w:color w:val="auto"/>
                <w:sz w:val="24"/>
                <w:szCs w:val="24"/>
                <w:highlight w:val="none"/>
                <w:lang w:val="en-US" w:eastAsia="zh-Hans"/>
              </w:rPr>
              <w:t>巡视内容设置：</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自定义切换同时巡视的教室画面。</w:t>
            </w:r>
          </w:p>
          <w:p w14:paraId="4E9479AE">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lang w:val="en-US" w:eastAsia="zh-Hans"/>
              </w:rPr>
              <w:t>在线教学评课：</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自定义</w:t>
            </w:r>
            <w:r>
              <w:rPr>
                <w:rFonts w:hint="eastAsia" w:ascii="仿宋" w:hAnsi="仿宋" w:eastAsia="仿宋" w:cs="仿宋"/>
                <w:color w:val="auto"/>
                <w:sz w:val="24"/>
                <w:szCs w:val="24"/>
                <w:highlight w:val="none"/>
                <w:lang w:val="en-US" w:eastAsia="zh-CN"/>
              </w:rPr>
              <w:t>创建</w:t>
            </w:r>
            <w:r>
              <w:rPr>
                <w:rFonts w:hint="eastAsia" w:ascii="仿宋" w:hAnsi="仿宋" w:eastAsia="仿宋" w:cs="仿宋"/>
                <w:color w:val="auto"/>
                <w:sz w:val="24"/>
                <w:szCs w:val="24"/>
                <w:highlight w:val="none"/>
                <w:lang w:val="en-US" w:eastAsia="zh-Hans"/>
              </w:rPr>
              <w:t>评课表，结合巡课功能实现在线听课评课，</w:t>
            </w:r>
            <w:r>
              <w:rPr>
                <w:rFonts w:hint="eastAsia" w:ascii="仿宋" w:hAnsi="仿宋" w:eastAsia="仿宋" w:cs="仿宋"/>
                <w:color w:val="auto"/>
                <w:sz w:val="24"/>
                <w:szCs w:val="24"/>
                <w:highlight w:val="none"/>
                <w:lang w:val="en-US" w:eastAsia="zh-CN"/>
              </w:rPr>
              <w:t>课后</w:t>
            </w:r>
            <w:r>
              <w:rPr>
                <w:rFonts w:hint="eastAsia" w:ascii="仿宋" w:hAnsi="仿宋" w:eastAsia="仿宋" w:cs="仿宋"/>
                <w:color w:val="auto"/>
                <w:sz w:val="24"/>
                <w:szCs w:val="24"/>
                <w:highlight w:val="none"/>
                <w:lang w:val="en-US" w:eastAsia="zh-Hans"/>
              </w:rPr>
              <w:t>自动汇总并生成评课报告。</w:t>
            </w:r>
          </w:p>
          <w:p w14:paraId="5069FBB9">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9、信息</w:t>
            </w:r>
            <w:r>
              <w:rPr>
                <w:rFonts w:hint="eastAsia" w:ascii="仿宋" w:hAnsi="仿宋" w:eastAsia="仿宋" w:cs="仿宋"/>
                <w:color w:val="auto"/>
                <w:sz w:val="24"/>
                <w:szCs w:val="24"/>
                <w:highlight w:val="none"/>
                <w:lang w:val="en-US" w:eastAsia="zh-Hans"/>
              </w:rPr>
              <w:t>推送：</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定时推送设备开关机情况；</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推送指令执行异常的设备</w:t>
            </w:r>
            <w:r>
              <w:rPr>
                <w:rFonts w:hint="eastAsia" w:ascii="仿宋" w:hAnsi="仿宋" w:eastAsia="仿宋" w:cs="仿宋"/>
                <w:color w:val="auto"/>
                <w:sz w:val="24"/>
                <w:szCs w:val="24"/>
                <w:highlight w:val="none"/>
                <w:lang w:val="en-US" w:eastAsia="zh-CN"/>
              </w:rPr>
              <w:t>信息</w:t>
            </w:r>
            <w:r>
              <w:rPr>
                <w:rFonts w:hint="eastAsia" w:ascii="仿宋" w:hAnsi="仿宋" w:eastAsia="仿宋" w:cs="仿宋"/>
                <w:color w:val="auto"/>
                <w:sz w:val="24"/>
                <w:szCs w:val="24"/>
                <w:highlight w:val="none"/>
                <w:lang w:val="en-US" w:eastAsia="zh-Hans"/>
              </w:rPr>
              <w:t>；</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每周自动生成设备管理周报。</w:t>
            </w:r>
          </w:p>
          <w:p w14:paraId="491040B1">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10、</w:t>
            </w:r>
            <w:r>
              <w:rPr>
                <w:rFonts w:hint="eastAsia" w:ascii="仿宋" w:hAnsi="仿宋" w:eastAsia="仿宋" w:cs="仿宋"/>
                <w:color w:val="auto"/>
                <w:sz w:val="24"/>
                <w:szCs w:val="24"/>
                <w:highlight w:val="none"/>
                <w:lang w:val="en-US" w:eastAsia="zh-Hans"/>
              </w:rPr>
              <w:t>远程控制：</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远程实时控制设备，可监测设备当前运行界面，并远程操作设备界面。</w:t>
            </w:r>
          </w:p>
          <w:p w14:paraId="7D2D4C8D">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lang w:val="en-US" w:eastAsia="zh-Hans"/>
              </w:rPr>
              <w:t>权限管理：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学校高级管理员添加多位管理员协同管理分配不同权限，权限</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按系统功能菜单分配、按管理设备分配方式。</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转让高级管理员给其他管理员。</w:t>
            </w:r>
          </w:p>
          <w:p w14:paraId="2A56DB59">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12、</w:t>
            </w:r>
            <w:r>
              <w:rPr>
                <w:rFonts w:hint="eastAsia" w:ascii="仿宋" w:hAnsi="仿宋" w:eastAsia="仿宋" w:cs="仿宋"/>
                <w:color w:val="auto"/>
                <w:sz w:val="24"/>
                <w:szCs w:val="24"/>
                <w:highlight w:val="none"/>
                <w:lang w:val="en-US" w:eastAsia="zh-Hans"/>
              </w:rPr>
              <w:t>分组管理：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根据设备类型、设备所属年级/场地/自定义分组、设备开关机状态进行分组管理；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文字检索设备名称。</w:t>
            </w:r>
          </w:p>
          <w:p w14:paraId="5778A6A9">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13、</w:t>
            </w:r>
            <w:r>
              <w:rPr>
                <w:rFonts w:hint="eastAsia" w:ascii="仿宋" w:hAnsi="仿宋" w:eastAsia="仿宋" w:cs="仿宋"/>
                <w:color w:val="auto"/>
                <w:sz w:val="24"/>
                <w:szCs w:val="24"/>
                <w:highlight w:val="none"/>
                <w:lang w:val="en-US" w:eastAsia="zh-Hans"/>
              </w:rPr>
              <w:t>详情管理：</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查看设备的当日开机次数、开机时间分布情况、设备已安装软件列表及使用情况、内存/硬盘占用情况</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远程修改设备关联信息。</w:t>
            </w:r>
            <w:r>
              <w:rPr>
                <w:rFonts w:hint="eastAsia" w:ascii="仿宋" w:hAnsi="仿宋" w:eastAsia="仿宋" w:cs="仿宋"/>
                <w:color w:val="auto"/>
                <w:sz w:val="24"/>
                <w:szCs w:val="24"/>
                <w:highlight w:val="none"/>
                <w:lang w:val="en-US" w:eastAsia="zh-CN"/>
              </w:rPr>
              <w:t xml:space="preserve"> </w:t>
            </w:r>
          </w:p>
          <w:p w14:paraId="169FADCC">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14、</w:t>
            </w:r>
            <w:r>
              <w:rPr>
                <w:rFonts w:hint="eastAsia" w:ascii="仿宋" w:hAnsi="仿宋" w:eastAsia="仿宋" w:cs="仿宋"/>
                <w:color w:val="auto"/>
                <w:sz w:val="24"/>
                <w:szCs w:val="24"/>
                <w:highlight w:val="none"/>
                <w:lang w:val="en-US" w:eastAsia="zh-Hans"/>
              </w:rPr>
              <w:t>审计日志：</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记录并回看当前系统上各用户的核心功能操作日志，包含操作人、操作时间、操作内容</w:t>
            </w:r>
            <w:r>
              <w:rPr>
                <w:rFonts w:hint="eastAsia" w:ascii="仿宋" w:hAnsi="仿宋" w:eastAsia="仿宋" w:cs="仿宋"/>
                <w:color w:val="auto"/>
                <w:sz w:val="24"/>
                <w:szCs w:val="24"/>
                <w:highlight w:val="none"/>
                <w:lang w:val="en-US" w:eastAsia="zh-CN"/>
              </w:rPr>
              <w:t>等</w:t>
            </w:r>
            <w:r>
              <w:rPr>
                <w:rFonts w:hint="eastAsia" w:ascii="仿宋" w:hAnsi="仿宋" w:eastAsia="仿宋" w:cs="仿宋"/>
                <w:color w:val="auto"/>
                <w:sz w:val="24"/>
                <w:szCs w:val="24"/>
                <w:highlight w:val="none"/>
                <w:lang w:val="en-US" w:eastAsia="zh-Hans"/>
              </w:rPr>
              <w:t>。</w:t>
            </w:r>
          </w:p>
          <w:p w14:paraId="4E1253BC">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15、</w:t>
            </w:r>
            <w:r>
              <w:rPr>
                <w:rFonts w:hint="eastAsia" w:ascii="仿宋" w:hAnsi="仿宋" w:eastAsia="仿宋" w:cs="仿宋"/>
                <w:color w:val="auto"/>
                <w:sz w:val="24"/>
                <w:szCs w:val="24"/>
                <w:highlight w:val="none"/>
                <w:lang w:val="en-US" w:eastAsia="zh-Hans"/>
              </w:rPr>
              <w:t>智慧管控：</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用户自定义无人使用时间段，设备处于无人使用状态时，自动进入屏保、锁屏、息屏、关机状态。</w:t>
            </w:r>
          </w:p>
          <w:p w14:paraId="51A257C7">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Hans"/>
              </w:rPr>
            </w:pPr>
            <w:r>
              <w:rPr>
                <w:rFonts w:hint="eastAsia" w:ascii="仿宋" w:hAnsi="仿宋" w:eastAsia="仿宋" w:cs="仿宋"/>
                <w:color w:val="auto"/>
                <w:sz w:val="24"/>
                <w:szCs w:val="24"/>
                <w:highlight w:val="none"/>
                <w:lang w:val="en-US" w:eastAsia="zh-CN"/>
              </w:rPr>
              <w:t>16、</w:t>
            </w:r>
            <w:r>
              <w:rPr>
                <w:rFonts w:hint="eastAsia" w:ascii="仿宋" w:hAnsi="仿宋" w:eastAsia="仿宋" w:cs="仿宋"/>
                <w:color w:val="auto"/>
                <w:sz w:val="24"/>
                <w:szCs w:val="24"/>
                <w:highlight w:val="none"/>
                <w:lang w:val="en-US" w:eastAsia="zh-Hans"/>
              </w:rPr>
              <w:t>数据分析：</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实时查看和导出学校设备整体使用数据，并</w:t>
            </w:r>
            <w:r>
              <w:rPr>
                <w:rFonts w:hint="eastAsia" w:ascii="仿宋" w:hAnsi="仿宋" w:eastAsia="仿宋" w:cs="仿宋"/>
                <w:color w:val="auto"/>
                <w:sz w:val="24"/>
                <w:szCs w:val="24"/>
                <w:highlight w:val="none"/>
                <w:lang w:val="en-US" w:eastAsia="zh-CN"/>
              </w:rPr>
              <w:t>具备</w:t>
            </w:r>
            <w:r>
              <w:rPr>
                <w:rFonts w:hint="eastAsia" w:ascii="仿宋" w:hAnsi="仿宋" w:eastAsia="仿宋" w:cs="仿宋"/>
                <w:color w:val="auto"/>
                <w:sz w:val="24"/>
                <w:szCs w:val="24"/>
                <w:highlight w:val="none"/>
                <w:lang w:val="en-US" w:eastAsia="zh-Hans"/>
              </w:rPr>
              <w:t>查看具体设备数据。数据包含设备的使用时长、活跃次数、常用软件使用时长和次数、教学应用使用情况、设备健康度分析、弹窗拦截次数、老师使用班班通设备教学情况</w:t>
            </w:r>
            <w:r>
              <w:rPr>
                <w:rFonts w:hint="eastAsia" w:ascii="仿宋" w:hAnsi="仿宋" w:eastAsia="仿宋" w:cs="仿宋"/>
                <w:color w:val="auto"/>
                <w:sz w:val="24"/>
                <w:szCs w:val="24"/>
                <w:highlight w:val="none"/>
                <w:lang w:val="en-US" w:eastAsia="zh-CN"/>
              </w:rPr>
              <w:t>等</w:t>
            </w:r>
            <w:r>
              <w:rPr>
                <w:rFonts w:hint="eastAsia" w:ascii="仿宋" w:hAnsi="仿宋" w:eastAsia="仿宋" w:cs="仿宋"/>
                <w:color w:val="auto"/>
                <w:sz w:val="24"/>
                <w:szCs w:val="24"/>
                <w:highlight w:val="none"/>
                <w:lang w:val="en-US" w:eastAsia="zh-Hans"/>
              </w:rPr>
              <w:t>。</w:t>
            </w:r>
          </w:p>
          <w:p w14:paraId="51F2196E">
            <w:pPr>
              <w:numPr>
                <w:ilvl w:val="0"/>
                <w:numId w:val="0"/>
              </w:numPr>
              <w:shd w:val="clear" w:color="auto" w:fill="auto"/>
              <w:spacing w:line="360" w:lineRule="auto"/>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17、具备</w:t>
            </w:r>
            <w:r>
              <w:rPr>
                <w:rFonts w:hint="eastAsia" w:ascii="仿宋" w:hAnsi="仿宋" w:eastAsia="仿宋" w:cs="仿宋"/>
                <w:color w:val="auto"/>
                <w:sz w:val="24"/>
                <w:szCs w:val="24"/>
                <w:highlight w:val="none"/>
                <w:lang w:val="en-US" w:eastAsia="zh-Hans"/>
              </w:rPr>
              <w:t>自动升级</w:t>
            </w:r>
            <w:r>
              <w:rPr>
                <w:rFonts w:hint="eastAsia" w:ascii="仿宋" w:hAnsi="仿宋" w:eastAsia="仿宋" w:cs="仿宋"/>
                <w:color w:val="auto"/>
                <w:sz w:val="24"/>
                <w:szCs w:val="24"/>
                <w:highlight w:val="none"/>
                <w:lang w:val="en-US" w:eastAsia="zh-CN"/>
              </w:rPr>
              <w:t>功能。</w:t>
            </w:r>
          </w:p>
        </w:tc>
      </w:tr>
    </w:tbl>
    <w:p w14:paraId="5037538B">
      <w:pPr>
        <w:shd w:val="clear" w:color="auto" w:fill="auto"/>
        <w:rPr>
          <w:rStyle w:val="96"/>
          <w:rFonts w:hint="eastAsia" w:ascii="仿宋" w:hAnsi="仿宋" w:eastAsia="仿宋" w:cs="仿宋"/>
          <w:b/>
          <w:bCs w:val="0"/>
          <w:color w:val="auto"/>
          <w:sz w:val="24"/>
          <w:szCs w:val="24"/>
          <w:highlight w:val="none"/>
          <w:lang w:val="en-US" w:eastAsia="zh-CN"/>
        </w:rPr>
      </w:pPr>
      <w:r>
        <w:rPr>
          <w:rStyle w:val="96"/>
          <w:rFonts w:hint="eastAsia" w:ascii="仿宋" w:hAnsi="仿宋" w:eastAsia="仿宋" w:cs="仿宋"/>
          <w:b/>
          <w:bCs w:val="0"/>
          <w:color w:val="auto"/>
          <w:sz w:val="24"/>
          <w:szCs w:val="24"/>
          <w:highlight w:val="none"/>
          <w:lang w:val="en-US" w:eastAsia="zh-CN"/>
        </w:rPr>
        <w:t>注：1、供应商提供的校园督导巡课系统必须支持多类型多品牌设备接入、确保满足本次采购设备数量和学校现有设备的全部集中控制（现有智慧黑板、交互平板设备共63台）；</w:t>
      </w:r>
    </w:p>
    <w:p w14:paraId="7E46258A">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color w:val="auto"/>
          <w:sz w:val="24"/>
          <w:szCs w:val="24"/>
          <w:highlight w:val="none"/>
          <w:lang w:val="en-US" w:eastAsia="zh-CN"/>
        </w:rPr>
      </w:pPr>
    </w:p>
    <w:p w14:paraId="734EF203">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8.其他要求</w:t>
      </w:r>
    </w:p>
    <w:p w14:paraId="6EDAE1D1">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8.</w:t>
      </w:r>
      <w:r>
        <w:rPr>
          <w:rFonts w:hint="eastAsia" w:ascii="仿宋" w:hAnsi="仿宋" w:eastAsia="仿宋" w:cs="仿宋"/>
          <w:b w:val="0"/>
          <w:bCs w:val="0"/>
          <w:color w:val="auto"/>
          <w:sz w:val="24"/>
          <w:szCs w:val="24"/>
          <w:highlight w:val="none"/>
        </w:rPr>
        <w:t>1.以上所有技术要求的评审依据为投标文件的技术响应偏离表，如要求佐证的按佐证材料要求执行。</w:t>
      </w:r>
    </w:p>
    <w:p w14:paraId="6E05BF07">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8.2</w:t>
      </w:r>
      <w:r>
        <w:rPr>
          <w:rFonts w:hint="eastAsia" w:ascii="仿宋" w:hAnsi="仿宋" w:eastAsia="仿宋" w:cs="仿宋"/>
          <w:color w:val="auto"/>
          <w:sz w:val="24"/>
          <w:szCs w:val="24"/>
          <w:highlight w:val="none"/>
        </w:rPr>
        <w:t>.参数中描述为类似“尺寸”、“</w:t>
      </w:r>
      <w:r>
        <w:rPr>
          <w:rFonts w:hint="eastAsia" w:ascii="仿宋" w:hAnsi="仿宋" w:eastAsia="仿宋" w:cs="仿宋"/>
          <w:color w:val="auto"/>
          <w:sz w:val="24"/>
          <w:szCs w:val="24"/>
          <w:highlight w:val="none"/>
          <w:lang w:val="en-US" w:eastAsia="zh-CN"/>
        </w:rPr>
        <w:t>净重</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、“重量”</w:t>
      </w:r>
      <w:r>
        <w:rPr>
          <w:rFonts w:hint="eastAsia" w:ascii="仿宋" w:hAnsi="仿宋" w:eastAsia="仿宋" w:cs="仿宋"/>
          <w:color w:val="auto"/>
          <w:sz w:val="24"/>
          <w:szCs w:val="24"/>
          <w:highlight w:val="none"/>
        </w:rPr>
        <w:t>的，该数值用于帮助投标人更好的理解采购需求。实际供货的相关数值允许有所偏离，但不得实质性影响设备性能，影响设备安装及用户的使用体验。</w:t>
      </w:r>
    </w:p>
    <w:p w14:paraId="189AD6AA">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8.3</w:t>
      </w:r>
      <w:r>
        <w:rPr>
          <w:rFonts w:hint="eastAsia" w:ascii="仿宋" w:hAnsi="仿宋" w:eastAsia="仿宋" w:cs="仿宋"/>
          <w:color w:val="auto"/>
          <w:sz w:val="24"/>
          <w:szCs w:val="24"/>
          <w:highlight w:val="none"/>
        </w:rPr>
        <w:t>.计算机、服务器等类似设备，如 CPU 的描述涉及某种具体芯片时，该描述仅作为一种性能描述</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对供应商所投设备没有指定性约束，供应商可以提供核心性能更优的部件。性能更优是指高速缓存、基本频率、内核数量、线程四个关键指标。采购文件关于内存、硬盘、闪存、显示屏幕的容量/大小的描述为最低要求，供应商所投部件的容量或尺寸应大于等于。</w:t>
      </w:r>
    </w:p>
    <w:p w14:paraId="0AE8FEB0">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8.4</w:t>
      </w:r>
      <w:r>
        <w:rPr>
          <w:rFonts w:hint="eastAsia" w:ascii="仿宋" w:hAnsi="仿宋" w:eastAsia="仿宋" w:cs="仿宋"/>
          <w:color w:val="auto"/>
          <w:sz w:val="24"/>
          <w:szCs w:val="24"/>
          <w:highlight w:val="none"/>
        </w:rPr>
        <w:t>.所投设备材质厚度、管径应大于或等于分项技术要求（分项技术要求中有偏离要求的，按要求执行）</w:t>
      </w:r>
    </w:p>
    <w:p w14:paraId="7F42C8D8">
      <w:pPr>
        <w:keepNext w:val="0"/>
        <w:keepLines w:val="0"/>
        <w:pageBreakBefore w:val="0"/>
        <w:widowControl/>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b w:val="0"/>
          <w:bCs w:val="0"/>
          <w:color w:val="auto"/>
          <w:sz w:val="36"/>
          <w:szCs w:val="36"/>
          <w:highlight w:val="none"/>
          <w:lang w:val="en-US" w:eastAsia="zh-CN"/>
        </w:rPr>
      </w:pPr>
      <w:r>
        <w:rPr>
          <w:rFonts w:hint="eastAsia" w:ascii="仿宋" w:hAnsi="仿宋" w:eastAsia="仿宋" w:cs="仿宋"/>
          <w:color w:val="auto"/>
          <w:sz w:val="24"/>
          <w:szCs w:val="24"/>
          <w:highlight w:val="none"/>
          <w:lang w:val="en-US" w:eastAsia="zh-CN"/>
        </w:rPr>
        <w:t>8.5</w:t>
      </w:r>
      <w:r>
        <w:rPr>
          <w:rFonts w:hint="eastAsia" w:ascii="仿宋" w:hAnsi="仿宋" w:eastAsia="仿宋" w:cs="仿宋"/>
          <w:color w:val="auto"/>
          <w:sz w:val="24"/>
          <w:szCs w:val="24"/>
          <w:highlight w:val="none"/>
        </w:rPr>
        <w:t>.参数中描述为规格或尺寸的货物，允许±5mm 偏离。（分项技术要求中有偏离要求的，按要求执行）。</w:t>
      </w:r>
    </w:p>
    <w:p w14:paraId="2060CE3F">
      <w:pPr>
        <w:pStyle w:val="3"/>
        <w:numPr>
          <w:ilvl w:val="0"/>
          <w:numId w:val="0"/>
        </w:numPr>
        <w:spacing w:before="0" w:after="0" w:line="400" w:lineRule="exact"/>
        <w:ind w:leftChars="0"/>
        <w:jc w:val="left"/>
        <w:rPr>
          <w:rFonts w:hint="eastAsia" w:asciiTheme="minorEastAsia" w:hAnsiTheme="minorEastAsia" w:eastAsiaTheme="minorEastAsia" w:cstheme="minorEastAsia"/>
          <w:color w:val="auto"/>
          <w:sz w:val="28"/>
          <w:szCs w:val="28"/>
          <w:highlight w:val="none"/>
        </w:rPr>
      </w:pPr>
    </w:p>
    <w:p w14:paraId="5AB927D3">
      <w:pPr>
        <w:pStyle w:val="3"/>
        <w:numPr>
          <w:ilvl w:val="0"/>
          <w:numId w:val="0"/>
        </w:numPr>
        <w:spacing w:before="0" w:after="0" w:line="400" w:lineRule="exact"/>
        <w:ind w:left="570" w:leftChars="0" w:hanging="570" w:firstLineChars="0"/>
        <w:jc w:val="left"/>
        <w:rPr>
          <w:rFonts w:hint="eastAsia" w:asciiTheme="minorEastAsia" w:hAnsiTheme="minorEastAsia" w:eastAsiaTheme="minorEastAsia" w:cstheme="minorEastAsia"/>
          <w:color w:val="auto"/>
          <w:sz w:val="28"/>
          <w:szCs w:val="28"/>
          <w:highlight w:val="none"/>
        </w:rPr>
      </w:pPr>
      <w:bookmarkStart w:id="3" w:name="_Toc24423"/>
      <w:r>
        <w:rPr>
          <w:rFonts w:hint="eastAsia" w:asciiTheme="minorEastAsia" w:hAnsiTheme="minorEastAsia" w:eastAsiaTheme="minorEastAsia" w:cstheme="minorEastAsia"/>
          <w:b/>
          <w:bCs/>
          <w:color w:val="auto"/>
          <w:kern w:val="0"/>
          <w:sz w:val="28"/>
          <w:szCs w:val="28"/>
          <w:lang w:val="en-US" w:eastAsia="zh-CN" w:bidi="ar-SA"/>
        </w:rPr>
        <w:t>三</w:t>
      </w:r>
      <w:r>
        <w:rPr>
          <w:rFonts w:hint="default" w:asciiTheme="minorEastAsia" w:hAnsiTheme="minorEastAsia" w:eastAsiaTheme="minorEastAsia" w:cstheme="minorEastAsia"/>
          <w:b/>
          <w:bCs/>
          <w:color w:val="auto"/>
          <w:kern w:val="0"/>
          <w:sz w:val="28"/>
          <w:szCs w:val="28"/>
          <w:lang w:val="en-US" w:eastAsia="zh-CN" w:bidi="ar-SA"/>
        </w:rPr>
        <w:t>、</w:t>
      </w:r>
      <w:r>
        <w:rPr>
          <w:rFonts w:hint="eastAsia" w:asciiTheme="minorEastAsia" w:hAnsiTheme="minorEastAsia" w:eastAsiaTheme="minorEastAsia" w:cstheme="minorEastAsia"/>
          <w:b/>
          <w:bCs/>
          <w:color w:val="auto"/>
          <w:kern w:val="0"/>
          <w:sz w:val="28"/>
          <w:szCs w:val="28"/>
          <w:lang w:val="en-US" w:eastAsia="zh-CN" w:bidi="ar-SA"/>
        </w:rPr>
        <w:t>商</w:t>
      </w:r>
      <w:r>
        <w:rPr>
          <w:rFonts w:hint="eastAsia" w:asciiTheme="minorEastAsia" w:hAnsiTheme="minorEastAsia" w:eastAsiaTheme="minorEastAsia" w:cstheme="minorEastAsia"/>
          <w:color w:val="auto"/>
          <w:sz w:val="28"/>
          <w:szCs w:val="28"/>
          <w:highlight w:val="none"/>
        </w:rPr>
        <w:t>务条款（商务条款须完全响应，否则投标无效）</w:t>
      </w:r>
      <w:bookmarkEnd w:id="3"/>
    </w:p>
    <w:p w14:paraId="115B8D9D">
      <w:pPr>
        <w:keepNext w:val="0"/>
        <w:keepLines w:val="0"/>
        <w:widowControl/>
        <w:numPr>
          <w:ilvl w:val="0"/>
          <w:numId w:val="0"/>
        </w:numPr>
        <w:suppressLineNumbers w:val="0"/>
        <w:shd w:val="clear" w:color="auto" w:fill="auto"/>
        <w:spacing w:line="360" w:lineRule="auto"/>
        <w:ind w:firstLine="361" w:firstLineChars="150"/>
        <w:jc w:val="left"/>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b/>
          <w:bCs/>
          <w:color w:val="auto"/>
          <w:kern w:val="0"/>
          <w:sz w:val="24"/>
          <w:szCs w:val="24"/>
          <w:highlight w:val="none"/>
          <w:lang w:val="en-US" w:eastAsia="zh-CN" w:bidi="ar"/>
        </w:rPr>
        <w:t>1、</w:t>
      </w:r>
      <w:r>
        <w:rPr>
          <w:rFonts w:hint="eastAsia" w:ascii="仿宋" w:hAnsi="仿宋" w:eastAsia="仿宋" w:cs="仿宋"/>
          <w:b/>
          <w:bCs/>
          <w:color w:val="auto"/>
          <w:sz w:val="24"/>
          <w:szCs w:val="24"/>
          <w:highlight w:val="none"/>
          <w:lang w:val="en-US" w:eastAsia="zh-CN"/>
        </w:rPr>
        <w:t>交货期：</w:t>
      </w:r>
      <w:r>
        <w:rPr>
          <w:rFonts w:hint="eastAsia" w:ascii="仿宋" w:hAnsi="仿宋" w:eastAsia="仿宋" w:cs="仿宋"/>
          <w:color w:val="auto"/>
          <w:kern w:val="0"/>
          <w:sz w:val="24"/>
          <w:szCs w:val="24"/>
          <w:highlight w:val="none"/>
          <w:lang w:val="en-US" w:eastAsia="zh-CN" w:bidi="ar"/>
        </w:rPr>
        <w:t>自采购人与成交供应商签订合同之日起 30 日内，到货安装调试完毕，并完成到货验收。</w:t>
      </w:r>
    </w:p>
    <w:p w14:paraId="359E926F">
      <w:pPr>
        <w:keepNext w:val="0"/>
        <w:keepLines w:val="0"/>
        <w:widowControl/>
        <w:numPr>
          <w:ilvl w:val="0"/>
          <w:numId w:val="0"/>
        </w:numPr>
        <w:suppressLineNumbers w:val="0"/>
        <w:shd w:val="clear" w:color="auto" w:fill="auto"/>
        <w:spacing w:line="360" w:lineRule="auto"/>
        <w:ind w:firstLine="361" w:firstLineChars="150"/>
        <w:jc w:val="left"/>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b/>
          <w:bCs/>
          <w:color w:val="auto"/>
          <w:sz w:val="24"/>
          <w:szCs w:val="24"/>
          <w:highlight w:val="none"/>
          <w:lang w:val="en-US" w:eastAsia="zh-CN"/>
        </w:rPr>
        <w:t>2、</w:t>
      </w:r>
      <w:r>
        <w:rPr>
          <w:rFonts w:hint="eastAsia" w:ascii="仿宋" w:hAnsi="仿宋" w:eastAsia="仿宋" w:cs="仿宋"/>
          <w:b/>
          <w:bCs/>
          <w:color w:val="auto"/>
          <w:kern w:val="0"/>
          <w:sz w:val="24"/>
          <w:szCs w:val="24"/>
          <w:highlight w:val="none"/>
          <w:lang w:val="en-US" w:eastAsia="zh-CN" w:bidi="ar"/>
        </w:rPr>
        <w:t>交货地点：</w:t>
      </w:r>
      <w:r>
        <w:rPr>
          <w:rFonts w:hint="eastAsia" w:ascii="仿宋" w:hAnsi="仿宋" w:eastAsia="仿宋" w:cs="仿宋"/>
          <w:color w:val="auto"/>
          <w:kern w:val="0"/>
          <w:sz w:val="24"/>
          <w:szCs w:val="24"/>
          <w:highlight w:val="none"/>
          <w:lang w:val="en-US" w:eastAsia="zh-CN" w:bidi="ar"/>
        </w:rPr>
        <w:t>采购人指定地点</w:t>
      </w:r>
    </w:p>
    <w:p w14:paraId="21517772">
      <w:pPr>
        <w:keepNext w:val="0"/>
        <w:keepLines w:val="0"/>
        <w:widowControl/>
        <w:numPr>
          <w:ilvl w:val="0"/>
          <w:numId w:val="0"/>
        </w:numPr>
        <w:suppressLineNumbers w:val="0"/>
        <w:shd w:val="clear" w:color="auto" w:fill="auto"/>
        <w:spacing w:line="360" w:lineRule="auto"/>
        <w:ind w:firstLine="361" w:firstLineChars="150"/>
        <w:jc w:val="left"/>
        <w:rPr>
          <w:rFonts w:hint="eastAsia" w:ascii="仿宋" w:hAnsi="仿宋" w:eastAsia="仿宋" w:cs="仿宋"/>
          <w:b/>
          <w:bCs/>
          <w:color w:val="auto"/>
          <w:kern w:val="0"/>
          <w:sz w:val="24"/>
          <w:szCs w:val="24"/>
          <w:highlight w:val="none"/>
          <w:lang w:val="en-US" w:eastAsia="zh-CN" w:bidi="ar"/>
        </w:rPr>
      </w:pPr>
      <w:r>
        <w:rPr>
          <w:rFonts w:hint="eastAsia" w:ascii="仿宋" w:hAnsi="仿宋" w:eastAsia="仿宋" w:cs="仿宋"/>
          <w:b/>
          <w:bCs/>
          <w:color w:val="auto"/>
          <w:sz w:val="24"/>
          <w:szCs w:val="24"/>
          <w:highlight w:val="none"/>
          <w:lang w:val="en-US" w:eastAsia="zh-CN"/>
        </w:rPr>
        <w:t>3、</w:t>
      </w:r>
      <w:r>
        <w:rPr>
          <w:rFonts w:hint="eastAsia" w:ascii="仿宋" w:hAnsi="仿宋" w:eastAsia="仿宋" w:cs="仿宋"/>
          <w:b/>
          <w:bCs/>
          <w:color w:val="auto"/>
          <w:kern w:val="0"/>
          <w:sz w:val="24"/>
          <w:szCs w:val="24"/>
          <w:highlight w:val="none"/>
          <w:lang w:val="en-US" w:eastAsia="zh-CN" w:bidi="ar"/>
        </w:rPr>
        <w:t>履约保证金：</w:t>
      </w:r>
    </w:p>
    <w:p w14:paraId="45F042E4">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3.1.履约保证金金额：合同金额的 10%； </w:t>
      </w:r>
    </w:p>
    <w:p w14:paraId="07BBD276">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3.2.履约保证金提交的方式：合同签订后 5 个工作日内，成交供应商以支票、汇票、本票或者金融机构出具的保函等非现金形式向采购人提交履约保证金。 </w:t>
      </w:r>
    </w:p>
    <w:p w14:paraId="78BDD265">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3.3履约保证金退还的方式、时间、条件：在本合同履行完毕并验收合格后，成交供应商向采购人提出退还履约保证金申请，采购人收到成交供应商申请后 10 个工作日内一次性退还； </w:t>
      </w:r>
    </w:p>
    <w:p w14:paraId="1F04CFC6">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3.4.履约保证金不予退还的情形：签订合同后，如成交供应商不按合同规定履约，采购人不予退还其全部履约保证金，履约保证金不足以赔偿损失的，不足部分按实际损失赔偿； </w:t>
      </w:r>
    </w:p>
    <w:p w14:paraId="3A5790D5">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3.5.逾期退还履约保证金的违约责任：采购人逾期退还履约保证金的，应按银行同期存款利率支付逾期利息，但因成交供应商原因造成的除外。</w:t>
      </w:r>
    </w:p>
    <w:p w14:paraId="3D90D31E">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b/>
          <w:bCs/>
          <w:color w:val="auto"/>
          <w:sz w:val="24"/>
          <w:szCs w:val="24"/>
          <w:highlight w:val="none"/>
          <w:lang w:val="en-US" w:eastAsia="zh-CN"/>
        </w:rPr>
        <w:t>4、</w:t>
      </w:r>
      <w:r>
        <w:rPr>
          <w:rFonts w:hint="eastAsia" w:ascii="仿宋" w:hAnsi="仿宋" w:eastAsia="仿宋" w:cs="仿宋"/>
          <w:b/>
          <w:bCs/>
          <w:color w:val="auto"/>
          <w:kern w:val="0"/>
          <w:sz w:val="24"/>
          <w:szCs w:val="24"/>
          <w:highlight w:val="none"/>
          <w:lang w:val="en-US" w:eastAsia="zh-CN" w:bidi="ar"/>
        </w:rPr>
        <w:t>付款方式：</w:t>
      </w:r>
      <w:r>
        <w:rPr>
          <w:rFonts w:hint="eastAsia" w:ascii="仿宋" w:hAnsi="仿宋" w:eastAsia="仿宋" w:cs="仿宋"/>
          <w:color w:val="auto"/>
          <w:kern w:val="0"/>
          <w:sz w:val="24"/>
          <w:szCs w:val="24"/>
          <w:highlight w:val="none"/>
          <w:lang w:val="en-US" w:eastAsia="zh-CN" w:bidi="ar"/>
        </w:rPr>
        <w:t>货物安装调试完毕，全部通过验收之后，成交供应商提交符合要求的相关付款材料后，按照合同金额在十个工作日内支付。</w:t>
      </w:r>
    </w:p>
    <w:p w14:paraId="59A43BDB">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val="en-US" w:eastAsia="zh-CN"/>
        </w:rPr>
        <w:t>5、</w:t>
      </w:r>
      <w:r>
        <w:rPr>
          <w:rFonts w:hint="eastAsia" w:ascii="仿宋" w:hAnsi="仿宋" w:eastAsia="仿宋" w:cs="仿宋"/>
          <w:b/>
          <w:bCs/>
          <w:color w:val="auto"/>
          <w:kern w:val="0"/>
          <w:sz w:val="24"/>
          <w:szCs w:val="24"/>
          <w:highlight w:val="none"/>
          <w:lang w:val="en-US" w:eastAsia="zh-CN" w:bidi="ar"/>
        </w:rPr>
        <w:t>质保期：</w:t>
      </w:r>
      <w:r>
        <w:rPr>
          <w:rFonts w:hint="eastAsia" w:ascii="仿宋" w:hAnsi="仿宋" w:eastAsia="仿宋" w:cs="仿宋"/>
          <w:color w:val="auto"/>
          <w:kern w:val="0"/>
          <w:sz w:val="24"/>
          <w:szCs w:val="24"/>
          <w:highlight w:val="none"/>
          <w:lang w:val="en-US" w:eastAsia="zh-CN" w:bidi="ar"/>
        </w:rPr>
        <w:t>自本项目应用验收合格之日起，成交供应商对所投货物提供 24 个月的质保期。因货物质量原因导致修理或更换部分的质保期从完成验收合格之日起计算。</w:t>
      </w:r>
    </w:p>
    <w:p w14:paraId="0B95BDE3">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b/>
          <w:bCs/>
          <w:color w:val="auto"/>
          <w:kern w:val="0"/>
          <w:sz w:val="24"/>
          <w:szCs w:val="24"/>
          <w:highlight w:val="none"/>
          <w:lang w:val="en-US" w:eastAsia="zh-CN" w:bidi="ar"/>
        </w:rPr>
      </w:pPr>
      <w:r>
        <w:rPr>
          <w:rFonts w:hint="eastAsia" w:ascii="仿宋" w:hAnsi="仿宋" w:eastAsia="仿宋" w:cs="仿宋"/>
          <w:b/>
          <w:bCs/>
          <w:color w:val="auto"/>
          <w:sz w:val="24"/>
          <w:szCs w:val="24"/>
          <w:highlight w:val="none"/>
          <w:lang w:val="en-US" w:eastAsia="zh-CN"/>
        </w:rPr>
        <w:t>6、</w:t>
      </w:r>
      <w:r>
        <w:rPr>
          <w:rFonts w:hint="eastAsia" w:ascii="仿宋" w:hAnsi="仿宋" w:eastAsia="仿宋" w:cs="仿宋"/>
          <w:b/>
          <w:bCs/>
          <w:color w:val="auto"/>
          <w:kern w:val="0"/>
          <w:sz w:val="24"/>
          <w:szCs w:val="24"/>
          <w:highlight w:val="none"/>
          <w:lang w:val="en-US" w:eastAsia="zh-CN" w:bidi="ar"/>
        </w:rPr>
        <w:t>售后服务要求：</w:t>
      </w:r>
    </w:p>
    <w:p w14:paraId="51CA7F36">
      <w:pPr>
        <w:keepNext w:val="0"/>
        <w:keepLines w:val="0"/>
        <w:widowControl/>
        <w:suppressLineNumbers w:val="0"/>
        <w:shd w:val="clear" w:color="auto" w:fill="auto"/>
        <w:spacing w:line="360" w:lineRule="auto"/>
        <w:ind w:left="210" w:leftChars="100" w:firstLine="600" w:firstLineChars="2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6.1.质保期内，成交供应商所提供的维修、技术服务、软件升级等服务，不向采购人收取任何费用（含运输、材料、人工、差旅等费用及成交供应商在质保期内为设备更换备品备件等）； </w:t>
      </w:r>
    </w:p>
    <w:p w14:paraId="68A1A3CA">
      <w:pPr>
        <w:keepNext w:val="0"/>
        <w:keepLines w:val="0"/>
        <w:widowControl/>
        <w:suppressLineNumbers w:val="0"/>
        <w:shd w:val="clear" w:color="auto" w:fill="auto"/>
        <w:spacing w:line="360" w:lineRule="auto"/>
        <w:ind w:left="210" w:leftChars="100" w:firstLine="600" w:firstLineChars="250"/>
        <w:jc w:val="left"/>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6.2.质保期内，如货物出现故障，成交供应商在接到实际使用单位通知后二十四小时内须做出响应，四十八小时内到达现场维修排除故障。如成交供应商未在规定时间排除故障或更换问题货物，采购人有权委托第三方或自行修理，相关费用由成交供应商支付。</w:t>
      </w:r>
    </w:p>
    <w:p w14:paraId="5FCB746A">
      <w:pPr>
        <w:keepNext w:val="0"/>
        <w:keepLines w:val="0"/>
        <w:widowControl/>
        <w:suppressLineNumbers w:val="0"/>
        <w:shd w:val="clear" w:color="auto" w:fill="auto"/>
        <w:spacing w:line="360" w:lineRule="auto"/>
        <w:ind w:left="210" w:leftChars="100" w:firstLine="600" w:firstLineChars="250"/>
        <w:jc w:val="left"/>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6.3.如货物出现无法在现场维修排除故障，需返回厂家进行维修时，成交供应商应提供与之品牌、型号相同的备用设备供采购人使用。</w:t>
      </w:r>
    </w:p>
    <w:p w14:paraId="434DBE8F">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7、安装：</w:t>
      </w:r>
    </w:p>
    <w:p w14:paraId="5AE89141">
      <w:pPr>
        <w:shd w:val="clear" w:color="auto" w:fill="auto"/>
        <w:spacing w:line="360" w:lineRule="auto"/>
        <w:ind w:firstLine="840" w:firstLineChars="35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7.1.</w:t>
      </w:r>
      <w:r>
        <w:rPr>
          <w:rFonts w:hint="eastAsia" w:ascii="仿宋" w:hAnsi="仿宋" w:eastAsia="仿宋" w:cs="仿宋"/>
          <w:color w:val="auto"/>
          <w:sz w:val="24"/>
          <w:szCs w:val="24"/>
          <w:highlight w:val="none"/>
        </w:rPr>
        <w:t>所有</w:t>
      </w:r>
      <w:r>
        <w:rPr>
          <w:rFonts w:hint="eastAsia" w:ascii="仿宋" w:hAnsi="仿宋" w:eastAsia="仿宋" w:cs="仿宋"/>
          <w:color w:val="auto"/>
          <w:sz w:val="24"/>
          <w:szCs w:val="24"/>
          <w:highlight w:val="none"/>
          <w:lang w:eastAsia="zh-CN"/>
        </w:rPr>
        <w:t>设备</w:t>
      </w:r>
      <w:r>
        <w:rPr>
          <w:rFonts w:hint="eastAsia" w:ascii="仿宋" w:hAnsi="仿宋" w:eastAsia="仿宋" w:cs="仿宋"/>
          <w:color w:val="auto"/>
          <w:sz w:val="24"/>
          <w:szCs w:val="24"/>
          <w:highlight w:val="none"/>
        </w:rPr>
        <w:t>的安装，</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仅提供入室的电源及网络，必备辅材如：电源面板，网络面板、网络模块，管线、插座等均由</w:t>
      </w:r>
      <w:r>
        <w:rPr>
          <w:rFonts w:hint="eastAsia" w:ascii="仿宋" w:hAnsi="仿宋" w:eastAsia="仿宋" w:cs="仿宋"/>
          <w:color w:val="auto"/>
          <w:sz w:val="24"/>
          <w:szCs w:val="24"/>
          <w:highlight w:val="none"/>
          <w:lang w:eastAsia="zh-CN"/>
        </w:rPr>
        <w:t>成交供应商</w:t>
      </w:r>
      <w:r>
        <w:rPr>
          <w:rFonts w:hint="eastAsia" w:ascii="仿宋" w:hAnsi="仿宋" w:eastAsia="仿宋" w:cs="仿宋"/>
          <w:color w:val="auto"/>
          <w:sz w:val="24"/>
          <w:szCs w:val="24"/>
          <w:highlight w:val="none"/>
        </w:rPr>
        <w:t>负责提供并安装到位，并根据</w:t>
      </w:r>
      <w:r>
        <w:rPr>
          <w:rFonts w:hint="eastAsia" w:ascii="仿宋" w:hAnsi="仿宋" w:eastAsia="仿宋" w:cs="仿宋"/>
          <w:color w:val="auto"/>
          <w:sz w:val="24"/>
          <w:szCs w:val="24"/>
          <w:highlight w:val="none"/>
          <w:lang w:eastAsia="zh-CN"/>
        </w:rPr>
        <w:t>采购人</w:t>
      </w:r>
      <w:r>
        <w:rPr>
          <w:rFonts w:hint="eastAsia" w:ascii="仿宋" w:hAnsi="仿宋" w:eastAsia="仿宋" w:cs="仿宋"/>
          <w:color w:val="auto"/>
          <w:sz w:val="24"/>
          <w:szCs w:val="24"/>
          <w:highlight w:val="none"/>
        </w:rPr>
        <w:t>要求合理设置走线，施工布线均需符合国家标准，避免被人踩踏和物体挤压，必要时根据室内现场环境延展部分线缆，相关费用</w:t>
      </w:r>
      <w:r>
        <w:rPr>
          <w:rFonts w:hint="eastAsia" w:ascii="仿宋" w:hAnsi="仿宋" w:eastAsia="仿宋" w:cs="仿宋"/>
          <w:color w:val="auto"/>
          <w:sz w:val="24"/>
          <w:szCs w:val="24"/>
          <w:highlight w:val="none"/>
          <w:lang w:eastAsia="zh-CN"/>
        </w:rPr>
        <w:t>须</w:t>
      </w:r>
      <w:r>
        <w:rPr>
          <w:rFonts w:hint="eastAsia" w:ascii="仿宋" w:hAnsi="仿宋" w:eastAsia="仿宋" w:cs="仿宋"/>
          <w:color w:val="auto"/>
          <w:sz w:val="24"/>
          <w:szCs w:val="24"/>
          <w:highlight w:val="none"/>
        </w:rPr>
        <w:t>考虑到本项目报价中，采购人不再另行支付。</w:t>
      </w:r>
    </w:p>
    <w:p w14:paraId="395BAFBD">
      <w:pPr>
        <w:shd w:val="clear" w:color="auto" w:fill="auto"/>
        <w:spacing w:line="360" w:lineRule="auto"/>
        <w:ind w:firstLine="840" w:firstLineChars="35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7.2.</w:t>
      </w:r>
      <w:r>
        <w:rPr>
          <w:rFonts w:hint="eastAsia" w:ascii="仿宋" w:hAnsi="仿宋" w:eastAsia="仿宋" w:cs="仿宋"/>
          <w:color w:val="auto"/>
          <w:sz w:val="24"/>
          <w:szCs w:val="24"/>
          <w:highlight w:val="none"/>
        </w:rPr>
        <w:t>供货时，需同时提供液晶一体机</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智慧黑板所使用的操作系统正版序列号。</w:t>
      </w:r>
    </w:p>
    <w:p w14:paraId="3DA4F1B8">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8、</w:t>
      </w:r>
      <w:r>
        <w:rPr>
          <w:rFonts w:hint="eastAsia" w:ascii="仿宋" w:hAnsi="仿宋" w:eastAsia="仿宋" w:cs="仿宋"/>
          <w:b/>
          <w:bCs/>
          <w:color w:val="auto"/>
          <w:kern w:val="0"/>
          <w:sz w:val="24"/>
          <w:szCs w:val="24"/>
          <w:highlight w:val="none"/>
          <w:lang w:val="en-US" w:eastAsia="zh-CN" w:bidi="ar"/>
        </w:rPr>
        <w:t>培训要求：</w:t>
      </w:r>
    </w:p>
    <w:p w14:paraId="33CF1689">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 xml:space="preserve">8.1.成交供应商须安排专业人员进行现场技术及应用交流和现场集中培训，培训内容包括但不限于合同货物的操作技能、工作原理、日常维护、故障检修和安全事项等； </w:t>
      </w:r>
    </w:p>
    <w:p w14:paraId="39992D5E">
      <w:pPr>
        <w:keepNext w:val="0"/>
        <w:keepLines w:val="0"/>
        <w:widowControl/>
        <w:suppressLineNumbers w:val="0"/>
        <w:shd w:val="clear" w:color="auto" w:fill="auto"/>
        <w:spacing w:line="360" w:lineRule="auto"/>
        <w:ind w:firstLine="840" w:firstLineChars="35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8.2.培训费用包含在合同总价中；培训所涉及的费用均由成交供应商负责承担，包括但不限于交通费、食宿费、资料费、培训场地及设备费等。</w:t>
      </w:r>
    </w:p>
    <w:p w14:paraId="58177A35">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val="en-US" w:eastAsia="zh-CN"/>
        </w:rPr>
        <w:t>9、</w:t>
      </w:r>
      <w:r>
        <w:rPr>
          <w:rFonts w:hint="eastAsia" w:ascii="仿宋" w:hAnsi="仿宋" w:eastAsia="仿宋" w:cs="仿宋"/>
          <w:b/>
          <w:bCs/>
          <w:color w:val="auto"/>
          <w:kern w:val="0"/>
          <w:sz w:val="24"/>
          <w:szCs w:val="24"/>
          <w:highlight w:val="none"/>
          <w:lang w:val="en-US" w:eastAsia="zh-CN" w:bidi="ar"/>
        </w:rPr>
        <w:t>验收：</w:t>
      </w:r>
    </w:p>
    <w:p w14:paraId="673C6EEE">
      <w:pPr>
        <w:keepNext w:val="0"/>
        <w:keepLines w:val="0"/>
        <w:widowControl/>
        <w:suppressLineNumbers w:val="0"/>
        <w:shd w:val="clear" w:color="auto" w:fill="auto"/>
        <w:spacing w:line="360" w:lineRule="auto"/>
        <w:ind w:left="0" w:leftChars="0" w:firstLine="720" w:firstLineChars="300"/>
        <w:jc w:val="left"/>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9.1.由采购人组织验收，</w:t>
      </w:r>
      <w:r>
        <w:rPr>
          <w:rFonts w:hint="eastAsia" w:ascii="仿宋" w:hAnsi="仿宋" w:eastAsia="仿宋" w:cs="仿宋"/>
          <w:color w:val="auto"/>
          <w:sz w:val="24"/>
          <w:szCs w:val="24"/>
          <w:highlight w:val="none"/>
          <w:lang w:val="en-US" w:eastAsia="zh-CN"/>
        </w:rPr>
        <w:t>采购人</w:t>
      </w:r>
      <w:r>
        <w:rPr>
          <w:rFonts w:hint="eastAsia" w:ascii="仿宋" w:hAnsi="仿宋" w:eastAsia="仿宋" w:cs="仿宋"/>
          <w:color w:val="auto"/>
          <w:kern w:val="0"/>
          <w:sz w:val="24"/>
          <w:szCs w:val="24"/>
          <w:highlight w:val="none"/>
          <w:lang w:val="en-US" w:eastAsia="zh-CN" w:bidi="ar"/>
        </w:rPr>
        <w:t xml:space="preserve">有权邀请第三方人员及检测机构，对本项目所供货物进行验收检测。检测费用、验收小组评审费及其他相关费用由成交供应商独立承担。 送检产品抽检完由成交供应商自行处置。 </w:t>
      </w:r>
    </w:p>
    <w:p w14:paraId="2EE452D9">
      <w:pPr>
        <w:keepNext w:val="0"/>
        <w:keepLines w:val="0"/>
        <w:widowControl/>
        <w:suppressLineNumbers w:val="0"/>
        <w:shd w:val="clear" w:color="auto" w:fill="auto"/>
        <w:spacing w:line="360" w:lineRule="auto"/>
        <w:ind w:left="0" w:leftChars="0" w:firstLine="720" w:firstLineChars="300"/>
        <w:jc w:val="left"/>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val="en-US" w:eastAsia="zh-CN" w:bidi="ar"/>
        </w:rPr>
        <w:t>9.2.送检：采购人有权在所供产品中抽取一台液晶一体机或智慧黑板送往具有资质的第三方检测机构检测，检测内容：①依据 SJ/T11348-2016《平板电视显示 性能测量方法》中 5.14 和采购文件的要求对像素缺陷进行检测；②按照《SJ/T 11292-2016 计算机用液晶显示器通用规范》或《GB/T 18910.61-2021 液晶显示器件》， 对采购文件要求的分辨率、对比度、水平可视角度进行检测</w:t>
      </w:r>
      <w:r>
        <w:rPr>
          <w:rFonts w:hint="eastAsia" w:ascii="仿宋" w:hAnsi="仿宋" w:eastAsia="仿宋" w:cs="仿宋"/>
          <w:b/>
          <w:bCs/>
          <w:color w:val="auto"/>
          <w:kern w:val="0"/>
          <w:sz w:val="24"/>
          <w:szCs w:val="24"/>
          <w:highlight w:val="none"/>
          <w:lang w:val="en-US" w:eastAsia="zh-CN" w:bidi="ar"/>
        </w:rPr>
        <w:t xml:space="preserve">（检测对象均为整机）； </w:t>
      </w:r>
      <w:r>
        <w:rPr>
          <w:rFonts w:hint="eastAsia" w:ascii="仿宋" w:hAnsi="仿宋" w:eastAsia="仿宋" w:cs="仿宋"/>
          <w:color w:val="auto"/>
          <w:kern w:val="0"/>
          <w:sz w:val="24"/>
          <w:szCs w:val="24"/>
          <w:highlight w:val="none"/>
          <w:lang w:val="en-US" w:eastAsia="zh-CN" w:bidi="ar"/>
        </w:rPr>
        <w:t>③</w:t>
      </w:r>
      <w:r>
        <w:rPr>
          <w:rFonts w:hint="eastAsia" w:ascii="仿宋" w:hAnsi="仿宋" w:eastAsia="仿宋" w:cs="仿宋"/>
          <w:b/>
          <w:bCs/>
          <w:color w:val="auto"/>
          <w:kern w:val="0"/>
          <w:sz w:val="24"/>
          <w:szCs w:val="24"/>
          <w:highlight w:val="none"/>
          <w:lang w:val="en-US" w:eastAsia="zh-CN" w:bidi="ar"/>
        </w:rPr>
        <w:t>重点检测项：</w:t>
      </w:r>
      <w:r>
        <w:rPr>
          <w:rFonts w:hint="eastAsia" w:ascii="仿宋" w:hAnsi="仿宋" w:eastAsia="仿宋" w:cs="仿宋"/>
          <w:b w:val="0"/>
          <w:bCs w:val="0"/>
          <w:color w:val="auto"/>
          <w:kern w:val="0"/>
          <w:sz w:val="24"/>
          <w:szCs w:val="24"/>
          <w:highlight w:val="none"/>
          <w:lang w:val="en-US" w:eastAsia="zh-CN" w:bidi="ar"/>
        </w:rPr>
        <w:t>成交</w:t>
      </w:r>
      <w:r>
        <w:rPr>
          <w:rFonts w:hint="eastAsia" w:ascii="仿宋" w:hAnsi="仿宋" w:eastAsia="仿宋" w:cs="仿宋"/>
          <w:color w:val="auto"/>
          <w:kern w:val="0"/>
          <w:sz w:val="24"/>
          <w:szCs w:val="24"/>
          <w:highlight w:val="none"/>
          <w:lang w:val="en-US" w:eastAsia="zh-CN" w:bidi="ar"/>
        </w:rPr>
        <w:t>供应商响应文件中所投产品功能项。如未符合采购文件要求，涉嫌提供虚假证明材料参加政府采购活动的，将被上报上级监管部门处理。 注：在抽检过程中，成交供应商应同时替补一台同型号产品以不影响学校正常教学。检测费、运输费、验收小组评审费等相关费用由成交供应商承担。如抽检货物不符合采购文件的技术要求，成交供应商应更换本项目中该类规格型号的全部货物直至达标，并承担由此产生的一切费用和损失。</w:t>
      </w:r>
    </w:p>
    <w:p w14:paraId="5D5B8E89">
      <w:pPr>
        <w:keepNext w:val="0"/>
        <w:keepLines w:val="0"/>
        <w:widowControl/>
        <w:suppressLineNumbers w:val="0"/>
        <w:shd w:val="clear" w:color="auto" w:fill="auto"/>
        <w:spacing w:line="360" w:lineRule="auto"/>
        <w:ind w:left="0" w:leftChars="0" w:firstLine="482" w:firstLineChars="200"/>
        <w:jc w:val="left"/>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val="en-US" w:eastAsia="zh-CN"/>
        </w:rPr>
        <w:t>10、</w:t>
      </w:r>
      <w:r>
        <w:rPr>
          <w:rFonts w:hint="eastAsia" w:ascii="仿宋" w:hAnsi="仿宋" w:eastAsia="仿宋" w:cs="仿宋"/>
          <w:b/>
          <w:bCs/>
          <w:color w:val="auto"/>
          <w:kern w:val="0"/>
          <w:sz w:val="24"/>
          <w:szCs w:val="24"/>
          <w:highlight w:val="none"/>
          <w:lang w:val="en-US" w:eastAsia="zh-CN" w:bidi="ar"/>
        </w:rPr>
        <w:t>知识产权：</w:t>
      </w:r>
      <w:r>
        <w:rPr>
          <w:rFonts w:hint="eastAsia" w:ascii="仿宋" w:hAnsi="仿宋" w:eastAsia="仿宋" w:cs="仿宋"/>
          <w:color w:val="auto"/>
          <w:kern w:val="0"/>
          <w:sz w:val="24"/>
          <w:szCs w:val="24"/>
          <w:highlight w:val="none"/>
          <w:lang w:val="en-US" w:eastAsia="zh-CN" w:bidi="ar"/>
        </w:rPr>
        <w:t>成交供应商应保证采购人在使用设备的任何部分时，不受任何关于侵犯所有权和商标、专利、著作权（版权）等知识产权的指控。如果任何第三方提出侵权指控，成交供应商承担一切与之有关的责任，由此导致采购人经济损失的，采购人有权向成交供应商追偿。</w:t>
      </w:r>
    </w:p>
    <w:p w14:paraId="3E23A647">
      <w:pPr>
        <w:rPr>
          <w:rFonts w:ascii="宋体" w:hAnsi="宋体" w:cs="宋体"/>
          <w:color w:val="auto"/>
        </w:rPr>
      </w:pPr>
    </w:p>
    <w:p w14:paraId="394F325D">
      <w:pPr>
        <w:rPr>
          <w:rFonts w:ascii="宋体" w:hAnsi="宋体" w:cs="宋体"/>
          <w:color w:val="auto"/>
        </w:rPr>
      </w:pPr>
    </w:p>
    <w:sectPr>
      <w:footerReference r:id="rId5"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Segoe UI">
    <w:panose1 w:val="020B0502040204020203"/>
    <w:charset w:val="00"/>
    <w:family w:val="auto"/>
    <w:pitch w:val="default"/>
    <w:sig w:usb0="E4002EFF" w:usb1="C000E47F" w:usb2="00000009" w:usb3="00000000" w:csb0="200001FF"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486FFD">
    <w:pPr>
      <w:pStyle w:val="19"/>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C119CE">
                          <w:pPr>
                            <w:pStyle w:val="1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51C119CE">
                    <w:pPr>
                      <w:pStyle w:val="1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F52CB">
    <w:pPr>
      <w:pStyle w:val="19"/>
      <w:framePr w:wrap="around" w:vAnchor="text" w:hAnchor="margin" w:xAlign="center" w:y="1"/>
      <w:rPr>
        <w:rStyle w:val="36"/>
      </w:rPr>
    </w:pPr>
    <w:r>
      <w:fldChar w:fldCharType="begin"/>
    </w:r>
    <w:r>
      <w:rPr>
        <w:rStyle w:val="36"/>
      </w:rPr>
      <w:instrText xml:space="preserve">PAGE  </w:instrText>
    </w:r>
    <w:r>
      <w:fldChar w:fldCharType="separate"/>
    </w:r>
    <w:r>
      <w:rPr>
        <w:rStyle w:val="36"/>
      </w:rPr>
      <w:t>69</w:t>
    </w:r>
    <w:r>
      <w:fldChar w:fldCharType="end"/>
    </w:r>
  </w:p>
  <w:p w14:paraId="5C4573A4">
    <w:pPr>
      <w:pStyle w:val="19"/>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AA9B8">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849C01"/>
    <w:multiLevelType w:val="singleLevel"/>
    <w:tmpl w:val="0D849C01"/>
    <w:lvl w:ilvl="0" w:tentative="0">
      <w:start w:val="1"/>
      <w:numFmt w:val="chineseCounting"/>
      <w:suff w:val="nothing"/>
      <w:lvlText w:val="（%1）"/>
      <w:lvlJc w:val="left"/>
      <w:rPr>
        <w:rFonts w:hint="eastAsia"/>
      </w:rPr>
    </w:lvl>
  </w:abstractNum>
  <w:abstractNum w:abstractNumId="1">
    <w:nsid w:val="16112E78"/>
    <w:multiLevelType w:val="multilevel"/>
    <w:tmpl w:val="16112E78"/>
    <w:lvl w:ilvl="0" w:tentative="0">
      <w:start w:val="1"/>
      <w:numFmt w:val="japaneseCounting"/>
      <w:lvlText w:val="%1、"/>
      <w:lvlJc w:val="left"/>
      <w:pPr>
        <w:tabs>
          <w:tab w:val="left" w:pos="570"/>
        </w:tabs>
        <w:ind w:left="570" w:hanging="57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NotTrackMoves/>
  <w:documentProtection w:enforcement="0"/>
  <w:defaultTabStop w:val="420"/>
  <w:drawingGridHorizontalSpacing w:val="105"/>
  <w:drawingGridVerticalSpacing w:val="3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3ZjBjM2Q0OTg4ODI5YzQ1YjUzOTczY2M1ZTUwMDkifQ=="/>
    <w:docVar w:name="KSO_WPS_MARK_KEY" w:val="7d356199-8d85-44f0-8686-349d90143cff"/>
  </w:docVars>
  <w:rsids>
    <w:rsidRoot w:val="0083638B"/>
    <w:rsid w:val="0000366E"/>
    <w:rsid w:val="00004476"/>
    <w:rsid w:val="00033299"/>
    <w:rsid w:val="00071371"/>
    <w:rsid w:val="00081F14"/>
    <w:rsid w:val="00095546"/>
    <w:rsid w:val="0009790A"/>
    <w:rsid w:val="000A6C11"/>
    <w:rsid w:val="000B3783"/>
    <w:rsid w:val="00114158"/>
    <w:rsid w:val="001152E6"/>
    <w:rsid w:val="00122669"/>
    <w:rsid w:val="001276F1"/>
    <w:rsid w:val="00137CB3"/>
    <w:rsid w:val="0017386F"/>
    <w:rsid w:val="00183102"/>
    <w:rsid w:val="001D11D7"/>
    <w:rsid w:val="00215AA4"/>
    <w:rsid w:val="002179FB"/>
    <w:rsid w:val="002311D9"/>
    <w:rsid w:val="002530D3"/>
    <w:rsid w:val="00253770"/>
    <w:rsid w:val="002847E2"/>
    <w:rsid w:val="002A7B97"/>
    <w:rsid w:val="002E7D76"/>
    <w:rsid w:val="002F7D0E"/>
    <w:rsid w:val="00324EAD"/>
    <w:rsid w:val="00381B8F"/>
    <w:rsid w:val="00390AAF"/>
    <w:rsid w:val="00396EB9"/>
    <w:rsid w:val="003B03B0"/>
    <w:rsid w:val="003C4CB6"/>
    <w:rsid w:val="003E641E"/>
    <w:rsid w:val="003F0D92"/>
    <w:rsid w:val="00445C0F"/>
    <w:rsid w:val="00460318"/>
    <w:rsid w:val="00491A28"/>
    <w:rsid w:val="00495B8D"/>
    <w:rsid w:val="004B2673"/>
    <w:rsid w:val="004C2153"/>
    <w:rsid w:val="004C2359"/>
    <w:rsid w:val="00500E22"/>
    <w:rsid w:val="00507713"/>
    <w:rsid w:val="00537599"/>
    <w:rsid w:val="00540663"/>
    <w:rsid w:val="005539F5"/>
    <w:rsid w:val="00587EC5"/>
    <w:rsid w:val="005A500C"/>
    <w:rsid w:val="005A7FE6"/>
    <w:rsid w:val="005F0DD9"/>
    <w:rsid w:val="00607C85"/>
    <w:rsid w:val="006175B4"/>
    <w:rsid w:val="00623D1C"/>
    <w:rsid w:val="00635E66"/>
    <w:rsid w:val="00647E3C"/>
    <w:rsid w:val="006B2217"/>
    <w:rsid w:val="006C63B7"/>
    <w:rsid w:val="006F24AE"/>
    <w:rsid w:val="00702482"/>
    <w:rsid w:val="007876C1"/>
    <w:rsid w:val="007918DD"/>
    <w:rsid w:val="00822826"/>
    <w:rsid w:val="008302E7"/>
    <w:rsid w:val="0083638B"/>
    <w:rsid w:val="008527A3"/>
    <w:rsid w:val="00867270"/>
    <w:rsid w:val="008B30E7"/>
    <w:rsid w:val="00900297"/>
    <w:rsid w:val="0090124A"/>
    <w:rsid w:val="00917501"/>
    <w:rsid w:val="009246E7"/>
    <w:rsid w:val="0097726B"/>
    <w:rsid w:val="0097773E"/>
    <w:rsid w:val="009A4D5B"/>
    <w:rsid w:val="009E1605"/>
    <w:rsid w:val="009E6129"/>
    <w:rsid w:val="009E631D"/>
    <w:rsid w:val="00A1629A"/>
    <w:rsid w:val="00A41159"/>
    <w:rsid w:val="00A4533E"/>
    <w:rsid w:val="00A47C17"/>
    <w:rsid w:val="00A8271A"/>
    <w:rsid w:val="00A92C77"/>
    <w:rsid w:val="00B066FD"/>
    <w:rsid w:val="00B548A4"/>
    <w:rsid w:val="00B909E9"/>
    <w:rsid w:val="00B92614"/>
    <w:rsid w:val="00B970FA"/>
    <w:rsid w:val="00BC2965"/>
    <w:rsid w:val="00C73547"/>
    <w:rsid w:val="00C92429"/>
    <w:rsid w:val="00CF4C4F"/>
    <w:rsid w:val="00D05AE0"/>
    <w:rsid w:val="00D07E47"/>
    <w:rsid w:val="00D44A05"/>
    <w:rsid w:val="00D75D91"/>
    <w:rsid w:val="00DA6BC0"/>
    <w:rsid w:val="00DE0B06"/>
    <w:rsid w:val="00DF02BF"/>
    <w:rsid w:val="00E05747"/>
    <w:rsid w:val="00E43737"/>
    <w:rsid w:val="00E56BC3"/>
    <w:rsid w:val="00E62F8B"/>
    <w:rsid w:val="00E84435"/>
    <w:rsid w:val="00EB4515"/>
    <w:rsid w:val="00ED537B"/>
    <w:rsid w:val="00F2356C"/>
    <w:rsid w:val="00F3686C"/>
    <w:rsid w:val="00F47FF3"/>
    <w:rsid w:val="00F75B1C"/>
    <w:rsid w:val="00FA54EB"/>
    <w:rsid w:val="00FB488C"/>
    <w:rsid w:val="013A50EE"/>
    <w:rsid w:val="014053A7"/>
    <w:rsid w:val="017C7407"/>
    <w:rsid w:val="02F85221"/>
    <w:rsid w:val="050F7ADD"/>
    <w:rsid w:val="05F477B7"/>
    <w:rsid w:val="076E5C88"/>
    <w:rsid w:val="078A1684"/>
    <w:rsid w:val="08584C40"/>
    <w:rsid w:val="08763D86"/>
    <w:rsid w:val="092959CA"/>
    <w:rsid w:val="093941C8"/>
    <w:rsid w:val="09DB3168"/>
    <w:rsid w:val="0A263007"/>
    <w:rsid w:val="0A7D5FCD"/>
    <w:rsid w:val="0AA30B53"/>
    <w:rsid w:val="0B6B4BF1"/>
    <w:rsid w:val="0C28727E"/>
    <w:rsid w:val="0C4B2327"/>
    <w:rsid w:val="0D3B3F1D"/>
    <w:rsid w:val="0DA1695C"/>
    <w:rsid w:val="0DD95C10"/>
    <w:rsid w:val="0DEE1A67"/>
    <w:rsid w:val="0ECF5777"/>
    <w:rsid w:val="0F143162"/>
    <w:rsid w:val="0FCE00C9"/>
    <w:rsid w:val="102D2243"/>
    <w:rsid w:val="10CF4287"/>
    <w:rsid w:val="116544A2"/>
    <w:rsid w:val="119D0D03"/>
    <w:rsid w:val="11C27778"/>
    <w:rsid w:val="12D20971"/>
    <w:rsid w:val="12DD6781"/>
    <w:rsid w:val="143F53A7"/>
    <w:rsid w:val="14AC2F30"/>
    <w:rsid w:val="14F447D0"/>
    <w:rsid w:val="159C497C"/>
    <w:rsid w:val="16B9038D"/>
    <w:rsid w:val="177B1AE6"/>
    <w:rsid w:val="18292AA9"/>
    <w:rsid w:val="18A03075"/>
    <w:rsid w:val="18FB1053"/>
    <w:rsid w:val="19AF79B5"/>
    <w:rsid w:val="1A264FA1"/>
    <w:rsid w:val="1A56448C"/>
    <w:rsid w:val="1A7B2DAA"/>
    <w:rsid w:val="1AE91530"/>
    <w:rsid w:val="1B184B6D"/>
    <w:rsid w:val="1B5E378B"/>
    <w:rsid w:val="1BD12FA0"/>
    <w:rsid w:val="1C56667E"/>
    <w:rsid w:val="1D085BCA"/>
    <w:rsid w:val="1D131545"/>
    <w:rsid w:val="1DCE053D"/>
    <w:rsid w:val="1DE55DF3"/>
    <w:rsid w:val="1DED7C35"/>
    <w:rsid w:val="1E7D5094"/>
    <w:rsid w:val="1F13739B"/>
    <w:rsid w:val="1F3429D4"/>
    <w:rsid w:val="1F5813E5"/>
    <w:rsid w:val="20840A7E"/>
    <w:rsid w:val="237302E7"/>
    <w:rsid w:val="239C6B89"/>
    <w:rsid w:val="23BB22C0"/>
    <w:rsid w:val="24F20F0E"/>
    <w:rsid w:val="255F442E"/>
    <w:rsid w:val="26470003"/>
    <w:rsid w:val="265C7769"/>
    <w:rsid w:val="266E3EFE"/>
    <w:rsid w:val="27B67176"/>
    <w:rsid w:val="27CA6DAD"/>
    <w:rsid w:val="27E306FD"/>
    <w:rsid w:val="2810243D"/>
    <w:rsid w:val="28901CC2"/>
    <w:rsid w:val="29537773"/>
    <w:rsid w:val="295A04F6"/>
    <w:rsid w:val="29ED0D25"/>
    <w:rsid w:val="2B25332E"/>
    <w:rsid w:val="2D226FE5"/>
    <w:rsid w:val="2D2B3A9A"/>
    <w:rsid w:val="2D7A157B"/>
    <w:rsid w:val="2DF95C66"/>
    <w:rsid w:val="2F607500"/>
    <w:rsid w:val="3001356B"/>
    <w:rsid w:val="30D150D6"/>
    <w:rsid w:val="319A5060"/>
    <w:rsid w:val="325C0513"/>
    <w:rsid w:val="33960A5C"/>
    <w:rsid w:val="33C5114F"/>
    <w:rsid w:val="33CA0AA9"/>
    <w:rsid w:val="33E101BA"/>
    <w:rsid w:val="341A17E1"/>
    <w:rsid w:val="344949D6"/>
    <w:rsid w:val="352D7B6E"/>
    <w:rsid w:val="361729FF"/>
    <w:rsid w:val="36875A4D"/>
    <w:rsid w:val="368C1215"/>
    <w:rsid w:val="36C639E6"/>
    <w:rsid w:val="36DB4EEE"/>
    <w:rsid w:val="37C20DE5"/>
    <w:rsid w:val="380A4AEB"/>
    <w:rsid w:val="386C193F"/>
    <w:rsid w:val="38BB12F1"/>
    <w:rsid w:val="38D13372"/>
    <w:rsid w:val="38DF5A35"/>
    <w:rsid w:val="392500BF"/>
    <w:rsid w:val="39E6286C"/>
    <w:rsid w:val="3A253E46"/>
    <w:rsid w:val="3AF43FA6"/>
    <w:rsid w:val="3B380347"/>
    <w:rsid w:val="3BDD379E"/>
    <w:rsid w:val="3CF04EEC"/>
    <w:rsid w:val="3D2B24EF"/>
    <w:rsid w:val="3D3D33F9"/>
    <w:rsid w:val="3D823B31"/>
    <w:rsid w:val="3EBE3563"/>
    <w:rsid w:val="40BF2127"/>
    <w:rsid w:val="41366DAB"/>
    <w:rsid w:val="41E163A6"/>
    <w:rsid w:val="42000771"/>
    <w:rsid w:val="43F27713"/>
    <w:rsid w:val="45147CFC"/>
    <w:rsid w:val="465B6DAD"/>
    <w:rsid w:val="4737795B"/>
    <w:rsid w:val="47FD73D0"/>
    <w:rsid w:val="498C501B"/>
    <w:rsid w:val="4AF62BCD"/>
    <w:rsid w:val="4B93068F"/>
    <w:rsid w:val="4B9B5C8F"/>
    <w:rsid w:val="4C0C42E4"/>
    <w:rsid w:val="4C171438"/>
    <w:rsid w:val="4C7656F1"/>
    <w:rsid w:val="4C82654F"/>
    <w:rsid w:val="4C9D1A59"/>
    <w:rsid w:val="4CBB5ADB"/>
    <w:rsid w:val="4D50238B"/>
    <w:rsid w:val="4E504848"/>
    <w:rsid w:val="4ED90E2C"/>
    <w:rsid w:val="4F786A56"/>
    <w:rsid w:val="5280671D"/>
    <w:rsid w:val="52842DED"/>
    <w:rsid w:val="52DE6470"/>
    <w:rsid w:val="53422EDD"/>
    <w:rsid w:val="541C775F"/>
    <w:rsid w:val="54FB7779"/>
    <w:rsid w:val="551B0817"/>
    <w:rsid w:val="553501CF"/>
    <w:rsid w:val="55C2182F"/>
    <w:rsid w:val="55E70BDF"/>
    <w:rsid w:val="56361001"/>
    <w:rsid w:val="56F37215"/>
    <w:rsid w:val="57BC3348"/>
    <w:rsid w:val="5AD438C0"/>
    <w:rsid w:val="5C402833"/>
    <w:rsid w:val="5DD72936"/>
    <w:rsid w:val="5DEF4245"/>
    <w:rsid w:val="5E024A48"/>
    <w:rsid w:val="5EDF69B5"/>
    <w:rsid w:val="614B43FA"/>
    <w:rsid w:val="61820A3B"/>
    <w:rsid w:val="618922F1"/>
    <w:rsid w:val="61FD6405"/>
    <w:rsid w:val="62375232"/>
    <w:rsid w:val="626D494A"/>
    <w:rsid w:val="62C546CC"/>
    <w:rsid w:val="636975A0"/>
    <w:rsid w:val="63716AC8"/>
    <w:rsid w:val="640C3F8C"/>
    <w:rsid w:val="64BC3CBA"/>
    <w:rsid w:val="65190628"/>
    <w:rsid w:val="65841133"/>
    <w:rsid w:val="65F04A1A"/>
    <w:rsid w:val="66195D1F"/>
    <w:rsid w:val="67455D58"/>
    <w:rsid w:val="68015D7D"/>
    <w:rsid w:val="68055386"/>
    <w:rsid w:val="680B69A2"/>
    <w:rsid w:val="68605302"/>
    <w:rsid w:val="68A0235F"/>
    <w:rsid w:val="68AE2CB6"/>
    <w:rsid w:val="69F100FF"/>
    <w:rsid w:val="6A357C0C"/>
    <w:rsid w:val="6A6519E2"/>
    <w:rsid w:val="6A943FFA"/>
    <w:rsid w:val="6C217E45"/>
    <w:rsid w:val="6C32481F"/>
    <w:rsid w:val="6C423AF6"/>
    <w:rsid w:val="6CF61A04"/>
    <w:rsid w:val="6D2D7E1F"/>
    <w:rsid w:val="6D3030D7"/>
    <w:rsid w:val="6DA60102"/>
    <w:rsid w:val="6E19572C"/>
    <w:rsid w:val="6E315BD0"/>
    <w:rsid w:val="6E8C4C65"/>
    <w:rsid w:val="6F4738CF"/>
    <w:rsid w:val="71190C56"/>
    <w:rsid w:val="71D130B2"/>
    <w:rsid w:val="725C6222"/>
    <w:rsid w:val="72AD31E9"/>
    <w:rsid w:val="72D30F86"/>
    <w:rsid w:val="755D0382"/>
    <w:rsid w:val="76396D82"/>
    <w:rsid w:val="76522B87"/>
    <w:rsid w:val="76E34662"/>
    <w:rsid w:val="779A290B"/>
    <w:rsid w:val="77B06015"/>
    <w:rsid w:val="792210FD"/>
    <w:rsid w:val="795412B5"/>
    <w:rsid w:val="79822FE7"/>
    <w:rsid w:val="798C3BE4"/>
    <w:rsid w:val="7A6444CB"/>
    <w:rsid w:val="7B3E6DE9"/>
    <w:rsid w:val="7B4B460A"/>
    <w:rsid w:val="7B660368"/>
    <w:rsid w:val="7C2527A3"/>
    <w:rsid w:val="7C8A4071"/>
    <w:rsid w:val="7CF04845"/>
    <w:rsid w:val="7D967F99"/>
    <w:rsid w:val="7D996564"/>
    <w:rsid w:val="7DD37677"/>
    <w:rsid w:val="7E36277E"/>
    <w:rsid w:val="7F6E62E4"/>
    <w:rsid w:val="7F6F2AA8"/>
    <w:rsid w:val="7FB9221D"/>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0" w:semiHidden="0" w:name="Emphasis"/>
    <w:lsdException w:qFormat="1" w:uiPriority="0" w:semiHidden="0" w:name="Document Map"/>
    <w:lsdException w:qFormat="1" w:unhideWhenUsed="0" w:uiPriority="0" w:semiHidden="0" w:name="Plain Text"/>
    <w:lsdException w:uiPriority="99" w:name="E-mail Signature"/>
    <w:lsdException w:qFormat="1" w:uiPriority="99" w:semiHidden="0" w:name="Normal (Web)"/>
    <w:lsdException w:qFormat="1" w:unhideWhenUsed="0" w:uiPriority="0" w:semiHidden="0"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96"/>
    <w:qFormat/>
    <w:uiPriority w:val="9"/>
    <w:pPr>
      <w:keepNext/>
      <w:outlineLvl w:val="0"/>
    </w:pPr>
    <w:rPr>
      <w:rFonts w:ascii="宋体"/>
      <w:kern w:val="0"/>
      <w:sz w:val="28"/>
    </w:rPr>
  </w:style>
  <w:style w:type="paragraph" w:styleId="3">
    <w:name w:val="heading 2"/>
    <w:basedOn w:val="1"/>
    <w:next w:val="1"/>
    <w:link w:val="50"/>
    <w:qFormat/>
    <w:uiPriority w:val="0"/>
    <w:pPr>
      <w:keepNext/>
      <w:keepLines/>
      <w:spacing w:before="260" w:after="260" w:line="416" w:lineRule="auto"/>
      <w:outlineLvl w:val="1"/>
    </w:pPr>
    <w:rPr>
      <w:rFonts w:ascii="Arial" w:hAnsi="Arial" w:eastAsia="黑体"/>
      <w:b/>
      <w:bCs/>
      <w:kern w:val="0"/>
      <w:sz w:val="32"/>
      <w:szCs w:val="32"/>
    </w:rPr>
  </w:style>
  <w:style w:type="paragraph" w:styleId="4">
    <w:name w:val="heading 3"/>
    <w:basedOn w:val="1"/>
    <w:next w:val="1"/>
    <w:link w:val="51"/>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52"/>
    <w:qFormat/>
    <w:uiPriority w:val="0"/>
    <w:pPr>
      <w:keepNext/>
      <w:keepLines/>
      <w:spacing w:before="280" w:after="290" w:line="376" w:lineRule="auto"/>
      <w:outlineLvl w:val="3"/>
    </w:pPr>
    <w:rPr>
      <w:rFonts w:ascii="Arial" w:hAnsi="Arial" w:eastAsia="黑体"/>
      <w:b/>
      <w:bCs/>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semiHidden/>
    <w:qFormat/>
    <w:uiPriority w:val="0"/>
    <w:pPr>
      <w:ind w:left="1260"/>
      <w:jc w:val="left"/>
    </w:pPr>
    <w:rPr>
      <w:sz w:val="18"/>
      <w:szCs w:val="18"/>
    </w:rPr>
  </w:style>
  <w:style w:type="paragraph" w:styleId="7">
    <w:name w:val="Document Map"/>
    <w:basedOn w:val="1"/>
    <w:link w:val="53"/>
    <w:unhideWhenUsed/>
    <w:qFormat/>
    <w:uiPriority w:val="0"/>
    <w:rPr>
      <w:rFonts w:ascii="宋体"/>
      <w:kern w:val="0"/>
      <w:sz w:val="18"/>
      <w:szCs w:val="18"/>
    </w:rPr>
  </w:style>
  <w:style w:type="paragraph" w:styleId="8">
    <w:name w:val="toa heading"/>
    <w:basedOn w:val="1"/>
    <w:next w:val="1"/>
    <w:semiHidden/>
    <w:qFormat/>
    <w:uiPriority w:val="99"/>
    <w:pPr>
      <w:spacing w:before="120" w:after="120"/>
      <w:jc w:val="left"/>
    </w:pPr>
    <w:rPr>
      <w:rFonts w:ascii="Calibri" w:hAnsi="Calibri" w:cs="Calibri"/>
      <w:sz w:val="20"/>
      <w:u w:val="single"/>
    </w:rPr>
  </w:style>
  <w:style w:type="paragraph" w:styleId="9">
    <w:name w:val="annotation text"/>
    <w:basedOn w:val="1"/>
    <w:link w:val="54"/>
    <w:qFormat/>
    <w:uiPriority w:val="99"/>
    <w:pPr>
      <w:jc w:val="left"/>
    </w:pPr>
    <w:rPr>
      <w:kern w:val="0"/>
      <w:sz w:val="20"/>
    </w:rPr>
  </w:style>
  <w:style w:type="paragraph" w:styleId="10">
    <w:name w:val="Body Text"/>
    <w:basedOn w:val="1"/>
    <w:next w:val="1"/>
    <w:link w:val="55"/>
    <w:unhideWhenUsed/>
    <w:qFormat/>
    <w:uiPriority w:val="0"/>
    <w:pPr>
      <w:spacing w:after="120"/>
    </w:pPr>
    <w:rPr>
      <w:kern w:val="0"/>
      <w:sz w:val="20"/>
    </w:rPr>
  </w:style>
  <w:style w:type="paragraph" w:styleId="11">
    <w:name w:val="Body Text Indent"/>
    <w:basedOn w:val="1"/>
    <w:link w:val="56"/>
    <w:qFormat/>
    <w:uiPriority w:val="0"/>
    <w:pPr>
      <w:autoSpaceDE w:val="0"/>
      <w:autoSpaceDN w:val="0"/>
      <w:adjustRightInd w:val="0"/>
      <w:spacing w:line="360" w:lineRule="auto"/>
      <w:ind w:firstLine="480"/>
      <w:jc w:val="left"/>
    </w:pPr>
    <w:rPr>
      <w:rFonts w:ascii="宋体" w:hAnsi="宋体"/>
      <w:kern w:val="0"/>
      <w:sz w:val="24"/>
    </w:rPr>
  </w:style>
  <w:style w:type="paragraph" w:styleId="12">
    <w:name w:val="toc 5"/>
    <w:basedOn w:val="1"/>
    <w:next w:val="1"/>
    <w:semiHidden/>
    <w:qFormat/>
    <w:uiPriority w:val="0"/>
    <w:pPr>
      <w:ind w:left="840"/>
      <w:jc w:val="left"/>
    </w:pPr>
    <w:rPr>
      <w:sz w:val="18"/>
      <w:szCs w:val="18"/>
    </w:rPr>
  </w:style>
  <w:style w:type="paragraph" w:styleId="13">
    <w:name w:val="toc 3"/>
    <w:basedOn w:val="1"/>
    <w:next w:val="1"/>
    <w:qFormat/>
    <w:uiPriority w:val="39"/>
    <w:pPr>
      <w:tabs>
        <w:tab w:val="right" w:leader="hyphen" w:pos="9629"/>
      </w:tabs>
      <w:spacing w:line="360" w:lineRule="exact"/>
      <w:ind w:left="420" w:leftChars="200" w:firstLine="210" w:firstLineChars="100"/>
      <w:jc w:val="left"/>
    </w:pPr>
    <w:rPr>
      <w:rFonts w:ascii="宋体" w:hAnsi="宋体"/>
      <w:i/>
      <w:iCs/>
      <w:szCs w:val="21"/>
    </w:rPr>
  </w:style>
  <w:style w:type="paragraph" w:styleId="14">
    <w:name w:val="Plain Text"/>
    <w:basedOn w:val="1"/>
    <w:link w:val="57"/>
    <w:qFormat/>
    <w:uiPriority w:val="0"/>
    <w:pPr>
      <w:spacing w:line="360" w:lineRule="auto"/>
    </w:pPr>
    <w:rPr>
      <w:rFonts w:ascii="楷体_GB2312" w:hAnsi="Courier New" w:eastAsia="楷体_GB2312"/>
      <w:kern w:val="0"/>
      <w:sz w:val="24"/>
    </w:rPr>
  </w:style>
  <w:style w:type="paragraph" w:styleId="15">
    <w:name w:val="toc 8"/>
    <w:basedOn w:val="1"/>
    <w:next w:val="1"/>
    <w:semiHidden/>
    <w:qFormat/>
    <w:uiPriority w:val="0"/>
    <w:pPr>
      <w:ind w:left="1470"/>
      <w:jc w:val="left"/>
    </w:pPr>
    <w:rPr>
      <w:sz w:val="18"/>
      <w:szCs w:val="18"/>
    </w:rPr>
  </w:style>
  <w:style w:type="paragraph" w:styleId="16">
    <w:name w:val="Date"/>
    <w:basedOn w:val="1"/>
    <w:next w:val="1"/>
    <w:link w:val="58"/>
    <w:qFormat/>
    <w:uiPriority w:val="0"/>
    <w:rPr>
      <w:kern w:val="0"/>
      <w:sz w:val="28"/>
    </w:rPr>
  </w:style>
  <w:style w:type="paragraph" w:styleId="17">
    <w:name w:val="Body Text Indent 2"/>
    <w:basedOn w:val="1"/>
    <w:link w:val="59"/>
    <w:qFormat/>
    <w:uiPriority w:val="0"/>
    <w:pPr>
      <w:spacing w:after="120" w:line="480" w:lineRule="auto"/>
      <w:ind w:left="420" w:leftChars="200"/>
    </w:pPr>
    <w:rPr>
      <w:kern w:val="0"/>
      <w:sz w:val="20"/>
    </w:rPr>
  </w:style>
  <w:style w:type="paragraph" w:styleId="18">
    <w:name w:val="Balloon Text"/>
    <w:basedOn w:val="1"/>
    <w:link w:val="60"/>
    <w:qFormat/>
    <w:uiPriority w:val="99"/>
    <w:rPr>
      <w:kern w:val="0"/>
      <w:sz w:val="18"/>
      <w:szCs w:val="18"/>
    </w:rPr>
  </w:style>
  <w:style w:type="paragraph" w:styleId="19">
    <w:name w:val="footer"/>
    <w:basedOn w:val="1"/>
    <w:link w:val="61"/>
    <w:qFormat/>
    <w:uiPriority w:val="99"/>
    <w:pPr>
      <w:tabs>
        <w:tab w:val="center" w:pos="4153"/>
        <w:tab w:val="right" w:pos="8306"/>
      </w:tabs>
      <w:snapToGrid w:val="0"/>
      <w:jc w:val="left"/>
    </w:pPr>
    <w:rPr>
      <w:kern w:val="0"/>
      <w:sz w:val="18"/>
    </w:rPr>
  </w:style>
  <w:style w:type="paragraph" w:styleId="20">
    <w:name w:val="header"/>
    <w:basedOn w:val="1"/>
    <w:link w:val="62"/>
    <w:qFormat/>
    <w:uiPriority w:val="99"/>
    <w:pPr>
      <w:pBdr>
        <w:bottom w:val="single" w:color="auto" w:sz="6" w:space="1"/>
      </w:pBdr>
      <w:tabs>
        <w:tab w:val="center" w:pos="4153"/>
        <w:tab w:val="right" w:pos="8306"/>
      </w:tabs>
      <w:snapToGrid w:val="0"/>
      <w:jc w:val="center"/>
    </w:pPr>
    <w:rPr>
      <w:kern w:val="0"/>
      <w:sz w:val="18"/>
      <w:szCs w:val="18"/>
    </w:rPr>
  </w:style>
  <w:style w:type="paragraph" w:styleId="21">
    <w:name w:val="toc 1"/>
    <w:basedOn w:val="1"/>
    <w:next w:val="1"/>
    <w:qFormat/>
    <w:uiPriority w:val="39"/>
    <w:pPr>
      <w:tabs>
        <w:tab w:val="right" w:leader="hyphen" w:pos="9629"/>
      </w:tabs>
      <w:spacing w:line="320" w:lineRule="exact"/>
      <w:jc w:val="left"/>
    </w:pPr>
    <w:rPr>
      <w:rFonts w:ascii="宋体" w:hAnsi="宋体"/>
      <w:b/>
      <w:bCs/>
      <w:caps/>
      <w:szCs w:val="21"/>
    </w:rPr>
  </w:style>
  <w:style w:type="paragraph" w:styleId="22">
    <w:name w:val="toc 4"/>
    <w:basedOn w:val="1"/>
    <w:next w:val="1"/>
    <w:semiHidden/>
    <w:qFormat/>
    <w:uiPriority w:val="0"/>
    <w:pPr>
      <w:ind w:left="630"/>
      <w:jc w:val="left"/>
    </w:pPr>
    <w:rPr>
      <w:sz w:val="18"/>
      <w:szCs w:val="18"/>
    </w:rPr>
  </w:style>
  <w:style w:type="paragraph" w:styleId="23">
    <w:name w:val="Subtitle"/>
    <w:basedOn w:val="1"/>
    <w:next w:val="1"/>
    <w:link w:val="63"/>
    <w:qFormat/>
    <w:uiPriority w:val="11"/>
    <w:pPr>
      <w:spacing w:before="240" w:after="60" w:line="312" w:lineRule="auto"/>
      <w:jc w:val="center"/>
      <w:outlineLvl w:val="1"/>
    </w:pPr>
    <w:rPr>
      <w:rFonts w:ascii="Cambria" w:hAnsi="Cambria"/>
      <w:b/>
      <w:bCs/>
      <w:kern w:val="28"/>
      <w:sz w:val="32"/>
      <w:szCs w:val="32"/>
    </w:rPr>
  </w:style>
  <w:style w:type="paragraph" w:styleId="24">
    <w:name w:val="toc 6"/>
    <w:basedOn w:val="1"/>
    <w:next w:val="1"/>
    <w:semiHidden/>
    <w:qFormat/>
    <w:uiPriority w:val="0"/>
    <w:pPr>
      <w:ind w:left="1050"/>
      <w:jc w:val="left"/>
    </w:pPr>
    <w:rPr>
      <w:sz w:val="18"/>
      <w:szCs w:val="18"/>
    </w:rPr>
  </w:style>
  <w:style w:type="paragraph" w:styleId="25">
    <w:name w:val="toc 2"/>
    <w:basedOn w:val="1"/>
    <w:next w:val="1"/>
    <w:qFormat/>
    <w:uiPriority w:val="39"/>
    <w:pPr>
      <w:tabs>
        <w:tab w:val="right" w:leader="hyphen" w:pos="9639"/>
      </w:tabs>
      <w:spacing w:line="320" w:lineRule="exact"/>
      <w:ind w:left="210"/>
      <w:jc w:val="left"/>
    </w:pPr>
    <w:rPr>
      <w:smallCaps/>
      <w:sz w:val="20"/>
    </w:rPr>
  </w:style>
  <w:style w:type="paragraph" w:styleId="26">
    <w:name w:val="toc 9"/>
    <w:basedOn w:val="1"/>
    <w:next w:val="1"/>
    <w:semiHidden/>
    <w:qFormat/>
    <w:uiPriority w:val="0"/>
    <w:pPr>
      <w:ind w:left="1680"/>
      <w:jc w:val="left"/>
    </w:pPr>
    <w:rPr>
      <w:sz w:val="18"/>
      <w:szCs w:val="18"/>
    </w:rPr>
  </w:style>
  <w:style w:type="paragraph" w:styleId="27">
    <w:name w:val="Body Text 2"/>
    <w:basedOn w:val="1"/>
    <w:link w:val="64"/>
    <w:qFormat/>
    <w:uiPriority w:val="0"/>
    <w:rPr>
      <w:rFonts w:ascii="Calibri" w:hAnsi="Calibri"/>
      <w:kern w:val="0"/>
      <w:sz w:val="28"/>
      <w:szCs w:val="24"/>
      <w:lang w:val="zh-CN"/>
    </w:rPr>
  </w:style>
  <w:style w:type="paragraph" w:styleId="28">
    <w:name w:val="Normal (Web)"/>
    <w:basedOn w:val="1"/>
    <w:unhideWhenUsed/>
    <w:qFormat/>
    <w:uiPriority w:val="99"/>
    <w:pPr>
      <w:widowControl/>
      <w:spacing w:before="100" w:beforeAutospacing="1" w:after="100" w:afterAutospacing="1"/>
      <w:jc w:val="left"/>
    </w:pPr>
    <w:rPr>
      <w:rFonts w:ascii="宋体" w:hAnsi="宋体" w:cs="宋体"/>
      <w:color w:val="000000"/>
      <w:kern w:val="0"/>
      <w:sz w:val="24"/>
    </w:rPr>
  </w:style>
  <w:style w:type="paragraph" w:styleId="29">
    <w:name w:val="annotation subject"/>
    <w:basedOn w:val="9"/>
    <w:next w:val="9"/>
    <w:link w:val="65"/>
    <w:unhideWhenUsed/>
    <w:qFormat/>
    <w:uiPriority w:val="99"/>
    <w:rPr>
      <w:b/>
      <w:bCs/>
      <w:kern w:val="2"/>
      <w:sz w:val="21"/>
    </w:rPr>
  </w:style>
  <w:style w:type="paragraph" w:styleId="30">
    <w:name w:val="Body Text First Indent"/>
    <w:basedOn w:val="10"/>
    <w:link w:val="66"/>
    <w:unhideWhenUsed/>
    <w:qFormat/>
    <w:uiPriority w:val="99"/>
    <w:pPr>
      <w:tabs>
        <w:tab w:val="left" w:pos="567"/>
      </w:tabs>
      <w:ind w:firstLine="420" w:firstLineChars="100"/>
    </w:pPr>
  </w:style>
  <w:style w:type="paragraph" w:styleId="31">
    <w:name w:val="Body Text First Indent 2"/>
    <w:basedOn w:val="11"/>
    <w:link w:val="67"/>
    <w:qFormat/>
    <w:uiPriority w:val="0"/>
  </w:style>
  <w:style w:type="table" w:styleId="33">
    <w:name w:val="Table Grid"/>
    <w:basedOn w:val="3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5">
    <w:name w:val="Strong"/>
    <w:qFormat/>
    <w:uiPriority w:val="22"/>
    <w:rPr>
      <w:b/>
      <w:bCs/>
    </w:rPr>
  </w:style>
  <w:style w:type="character" w:styleId="36">
    <w:name w:val="page number"/>
    <w:qFormat/>
    <w:uiPriority w:val="0"/>
  </w:style>
  <w:style w:type="character" w:styleId="37">
    <w:name w:val="FollowedHyperlink"/>
    <w:qFormat/>
    <w:uiPriority w:val="99"/>
    <w:rPr>
      <w:color w:val="800080"/>
      <w:u w:val="none"/>
    </w:rPr>
  </w:style>
  <w:style w:type="character" w:styleId="38">
    <w:name w:val="Emphasis"/>
    <w:qFormat/>
    <w:uiPriority w:val="0"/>
    <w:rPr>
      <w:b/>
    </w:rPr>
  </w:style>
  <w:style w:type="character" w:styleId="39">
    <w:name w:val="HTML Definition"/>
    <w:qFormat/>
    <w:uiPriority w:val="0"/>
  </w:style>
  <w:style w:type="character" w:styleId="40">
    <w:name w:val="HTML Typewriter"/>
    <w:qFormat/>
    <w:uiPriority w:val="0"/>
    <w:rPr>
      <w:rFonts w:hint="default" w:ascii="monospace" w:hAnsi="monospace" w:eastAsia="monospace" w:cs="monospace"/>
      <w:sz w:val="20"/>
    </w:rPr>
  </w:style>
  <w:style w:type="character" w:styleId="41">
    <w:name w:val="HTML Acronym"/>
    <w:qFormat/>
    <w:uiPriority w:val="0"/>
  </w:style>
  <w:style w:type="character" w:styleId="42">
    <w:name w:val="HTML Variable"/>
    <w:qFormat/>
    <w:uiPriority w:val="0"/>
  </w:style>
  <w:style w:type="character" w:styleId="43">
    <w:name w:val="Hyperlink"/>
    <w:qFormat/>
    <w:uiPriority w:val="99"/>
    <w:rPr>
      <w:color w:val="0000FF"/>
      <w:u w:val="none"/>
    </w:rPr>
  </w:style>
  <w:style w:type="character" w:styleId="44">
    <w:name w:val="HTML Code"/>
    <w:qFormat/>
    <w:uiPriority w:val="0"/>
    <w:rPr>
      <w:rFonts w:ascii="monospace" w:hAnsi="monospace" w:eastAsia="monospace" w:cs="monospace"/>
      <w:sz w:val="20"/>
    </w:rPr>
  </w:style>
  <w:style w:type="character" w:styleId="45">
    <w:name w:val="annotation reference"/>
    <w:unhideWhenUsed/>
    <w:qFormat/>
    <w:uiPriority w:val="99"/>
    <w:rPr>
      <w:sz w:val="21"/>
      <w:szCs w:val="21"/>
    </w:rPr>
  </w:style>
  <w:style w:type="character" w:styleId="46">
    <w:name w:val="HTML Cite"/>
    <w:qFormat/>
    <w:uiPriority w:val="0"/>
  </w:style>
  <w:style w:type="character" w:styleId="47">
    <w:name w:val="HTML Keyboard"/>
    <w:qFormat/>
    <w:uiPriority w:val="0"/>
    <w:rPr>
      <w:rFonts w:hint="default" w:ascii="monospace" w:hAnsi="monospace" w:eastAsia="monospace" w:cs="monospace"/>
      <w:sz w:val="20"/>
    </w:rPr>
  </w:style>
  <w:style w:type="character" w:styleId="48">
    <w:name w:val="HTML Sample"/>
    <w:qFormat/>
    <w:uiPriority w:val="0"/>
    <w:rPr>
      <w:rFonts w:hint="default" w:ascii="monospace" w:hAnsi="monospace" w:eastAsia="monospace" w:cs="monospace"/>
    </w:rPr>
  </w:style>
  <w:style w:type="character" w:customStyle="1" w:styleId="49">
    <w:name w:val="标题 1 Char"/>
    <w:link w:val="2"/>
    <w:qFormat/>
    <w:uiPriority w:val="9"/>
    <w:rPr>
      <w:rFonts w:ascii="宋体" w:hAnsi="Times New Roman" w:eastAsia="宋体" w:cs="Times New Roman"/>
      <w:sz w:val="28"/>
      <w:szCs w:val="20"/>
    </w:rPr>
  </w:style>
  <w:style w:type="character" w:customStyle="1" w:styleId="50">
    <w:name w:val="标题 2 Char"/>
    <w:link w:val="3"/>
    <w:qFormat/>
    <w:uiPriority w:val="0"/>
    <w:rPr>
      <w:rFonts w:ascii="Arial" w:hAnsi="Arial" w:eastAsia="黑体" w:cs="Times New Roman"/>
      <w:b/>
      <w:bCs/>
      <w:sz w:val="32"/>
      <w:szCs w:val="32"/>
    </w:rPr>
  </w:style>
  <w:style w:type="character" w:customStyle="1" w:styleId="51">
    <w:name w:val="标题 3 Char"/>
    <w:link w:val="4"/>
    <w:qFormat/>
    <w:uiPriority w:val="0"/>
    <w:rPr>
      <w:rFonts w:ascii="Times New Roman" w:hAnsi="Times New Roman" w:eastAsia="宋体" w:cs="Times New Roman"/>
      <w:b/>
      <w:bCs/>
      <w:sz w:val="32"/>
      <w:szCs w:val="32"/>
    </w:rPr>
  </w:style>
  <w:style w:type="character" w:customStyle="1" w:styleId="52">
    <w:name w:val="标题 4 Char"/>
    <w:link w:val="5"/>
    <w:qFormat/>
    <w:uiPriority w:val="0"/>
    <w:rPr>
      <w:rFonts w:ascii="Arial" w:hAnsi="Arial" w:eastAsia="黑体" w:cs="Times New Roman"/>
      <w:b/>
      <w:bCs/>
      <w:sz w:val="28"/>
      <w:szCs w:val="28"/>
    </w:rPr>
  </w:style>
  <w:style w:type="character" w:customStyle="1" w:styleId="53">
    <w:name w:val="文档结构图 Char"/>
    <w:link w:val="7"/>
    <w:qFormat/>
    <w:uiPriority w:val="0"/>
    <w:rPr>
      <w:rFonts w:ascii="宋体" w:hAnsi="Times New Roman" w:eastAsia="宋体" w:cs="Times New Roman"/>
      <w:sz w:val="18"/>
      <w:szCs w:val="18"/>
    </w:rPr>
  </w:style>
  <w:style w:type="character" w:customStyle="1" w:styleId="54">
    <w:name w:val="批注文字 Char"/>
    <w:link w:val="9"/>
    <w:qFormat/>
    <w:uiPriority w:val="99"/>
    <w:rPr>
      <w:rFonts w:ascii="Times New Roman" w:hAnsi="Times New Roman" w:eastAsia="宋体" w:cs="Times New Roman"/>
      <w:szCs w:val="20"/>
    </w:rPr>
  </w:style>
  <w:style w:type="character" w:customStyle="1" w:styleId="55">
    <w:name w:val="正文文本 Char"/>
    <w:link w:val="10"/>
    <w:qFormat/>
    <w:uiPriority w:val="0"/>
    <w:rPr>
      <w:rFonts w:ascii="Times New Roman" w:hAnsi="Times New Roman" w:eastAsia="宋体" w:cs="Times New Roman"/>
      <w:szCs w:val="20"/>
    </w:rPr>
  </w:style>
  <w:style w:type="character" w:customStyle="1" w:styleId="56">
    <w:name w:val="正文文本缩进 Char"/>
    <w:link w:val="11"/>
    <w:qFormat/>
    <w:uiPriority w:val="0"/>
    <w:rPr>
      <w:rFonts w:ascii="宋体" w:hAnsi="宋体" w:eastAsia="宋体" w:cs="Times New Roman"/>
      <w:kern w:val="0"/>
      <w:sz w:val="24"/>
      <w:szCs w:val="20"/>
    </w:rPr>
  </w:style>
  <w:style w:type="character" w:customStyle="1" w:styleId="57">
    <w:name w:val="纯文本 Char"/>
    <w:link w:val="14"/>
    <w:qFormat/>
    <w:uiPriority w:val="0"/>
    <w:rPr>
      <w:rFonts w:ascii="楷体_GB2312" w:hAnsi="Courier New" w:eastAsia="楷体_GB2312" w:cs="Times New Roman"/>
      <w:sz w:val="24"/>
      <w:szCs w:val="20"/>
    </w:rPr>
  </w:style>
  <w:style w:type="character" w:customStyle="1" w:styleId="58">
    <w:name w:val="日期 Char"/>
    <w:link w:val="16"/>
    <w:qFormat/>
    <w:uiPriority w:val="0"/>
    <w:rPr>
      <w:rFonts w:ascii="Times New Roman" w:hAnsi="Times New Roman" w:eastAsia="宋体" w:cs="Times New Roman"/>
      <w:sz w:val="28"/>
      <w:szCs w:val="20"/>
    </w:rPr>
  </w:style>
  <w:style w:type="character" w:customStyle="1" w:styleId="59">
    <w:name w:val="正文文本缩进 2 Char"/>
    <w:link w:val="17"/>
    <w:qFormat/>
    <w:uiPriority w:val="0"/>
    <w:rPr>
      <w:rFonts w:ascii="Times New Roman" w:hAnsi="Times New Roman" w:eastAsia="宋体" w:cs="Times New Roman"/>
      <w:szCs w:val="20"/>
    </w:rPr>
  </w:style>
  <w:style w:type="character" w:customStyle="1" w:styleId="60">
    <w:name w:val="批注框文本 Char"/>
    <w:link w:val="18"/>
    <w:qFormat/>
    <w:uiPriority w:val="99"/>
    <w:rPr>
      <w:rFonts w:ascii="Times New Roman" w:hAnsi="Times New Roman" w:eastAsia="宋体" w:cs="Times New Roman"/>
      <w:sz w:val="18"/>
      <w:szCs w:val="18"/>
    </w:rPr>
  </w:style>
  <w:style w:type="character" w:customStyle="1" w:styleId="61">
    <w:name w:val="页脚 Char"/>
    <w:link w:val="19"/>
    <w:qFormat/>
    <w:uiPriority w:val="99"/>
    <w:rPr>
      <w:rFonts w:ascii="Times New Roman" w:hAnsi="Times New Roman" w:eastAsia="宋体" w:cs="Times New Roman"/>
      <w:sz w:val="18"/>
      <w:szCs w:val="20"/>
    </w:rPr>
  </w:style>
  <w:style w:type="character" w:customStyle="1" w:styleId="62">
    <w:name w:val="页眉 Char"/>
    <w:link w:val="20"/>
    <w:qFormat/>
    <w:uiPriority w:val="99"/>
    <w:rPr>
      <w:rFonts w:ascii="Times New Roman" w:hAnsi="Times New Roman" w:eastAsia="宋体" w:cs="Times New Roman"/>
      <w:sz w:val="18"/>
      <w:szCs w:val="18"/>
    </w:rPr>
  </w:style>
  <w:style w:type="character" w:customStyle="1" w:styleId="63">
    <w:name w:val="副标题 Char"/>
    <w:link w:val="23"/>
    <w:qFormat/>
    <w:uiPriority w:val="11"/>
    <w:rPr>
      <w:rFonts w:ascii="Cambria" w:hAnsi="Cambria" w:eastAsia="宋体" w:cs="Times New Roman"/>
      <w:b/>
      <w:bCs/>
      <w:kern w:val="28"/>
      <w:sz w:val="32"/>
      <w:szCs w:val="32"/>
    </w:rPr>
  </w:style>
  <w:style w:type="character" w:customStyle="1" w:styleId="64">
    <w:name w:val="正文文本 2 Char"/>
    <w:link w:val="27"/>
    <w:qFormat/>
    <w:uiPriority w:val="0"/>
    <w:rPr>
      <w:rFonts w:ascii="Calibri" w:hAnsi="Calibri" w:eastAsia="宋体" w:cs="Times New Roman"/>
      <w:sz w:val="28"/>
      <w:szCs w:val="24"/>
      <w:lang w:val="zh-CN"/>
    </w:rPr>
  </w:style>
  <w:style w:type="character" w:customStyle="1" w:styleId="65">
    <w:name w:val="批注主题 Char"/>
    <w:link w:val="29"/>
    <w:semiHidden/>
    <w:qFormat/>
    <w:uiPriority w:val="99"/>
    <w:rPr>
      <w:rFonts w:ascii="Times New Roman" w:hAnsi="Times New Roman" w:eastAsia="宋体" w:cs="Times New Roman"/>
      <w:b/>
      <w:bCs/>
      <w:kern w:val="2"/>
      <w:sz w:val="21"/>
      <w:szCs w:val="20"/>
    </w:rPr>
  </w:style>
  <w:style w:type="character" w:customStyle="1" w:styleId="66">
    <w:name w:val="正文首行缩进 Char"/>
    <w:link w:val="30"/>
    <w:qFormat/>
    <w:uiPriority w:val="99"/>
    <w:rPr>
      <w:rFonts w:ascii="Times New Roman" w:hAnsi="Times New Roman" w:eastAsia="宋体" w:cs="Times New Roman"/>
      <w:szCs w:val="20"/>
    </w:rPr>
  </w:style>
  <w:style w:type="character" w:customStyle="1" w:styleId="67">
    <w:name w:val="正文首行缩进 2 Char"/>
    <w:link w:val="31"/>
    <w:qFormat/>
    <w:uiPriority w:val="0"/>
    <w:rPr>
      <w:rFonts w:ascii="宋体" w:hAnsi="宋体" w:eastAsia="宋体" w:cs="Times New Roman"/>
      <w:kern w:val="0"/>
      <w:sz w:val="24"/>
      <w:szCs w:val="20"/>
    </w:rPr>
  </w:style>
  <w:style w:type="paragraph" w:customStyle="1" w:styleId="68">
    <w:name w:val="BodyText1I2"/>
    <w:basedOn w:val="69"/>
    <w:qFormat/>
    <w:uiPriority w:val="0"/>
    <w:pPr>
      <w:spacing w:after="120" w:line="240" w:lineRule="auto"/>
      <w:ind w:left="420" w:leftChars="200" w:firstLine="420" w:firstLineChars="200"/>
    </w:pPr>
    <w:rPr>
      <w:rFonts w:ascii="Times New Roman"/>
      <w:sz w:val="21"/>
    </w:rPr>
  </w:style>
  <w:style w:type="paragraph" w:customStyle="1" w:styleId="69">
    <w:name w:val="BodyTextIndent"/>
    <w:basedOn w:val="1"/>
    <w:next w:val="68"/>
    <w:qFormat/>
    <w:uiPriority w:val="0"/>
    <w:pPr>
      <w:spacing w:line="360" w:lineRule="auto"/>
      <w:ind w:firstLine="480"/>
      <w:jc w:val="left"/>
      <w:textAlignment w:val="baseline"/>
    </w:pPr>
    <w:rPr>
      <w:rFonts w:ascii="宋体" w:hAnsi="宋体" w:eastAsia="仿宋_GB2312"/>
      <w:b/>
      <w:spacing w:val="4"/>
      <w:kern w:val="0"/>
      <w:sz w:val="24"/>
      <w:szCs w:val="28"/>
    </w:rPr>
  </w:style>
  <w:style w:type="paragraph" w:customStyle="1" w:styleId="70">
    <w:name w:val="3级"/>
    <w:basedOn w:val="4"/>
    <w:qFormat/>
    <w:uiPriority w:val="0"/>
    <w:pPr>
      <w:snapToGrid w:val="0"/>
      <w:spacing w:before="100" w:after="100" w:line="240" w:lineRule="auto"/>
      <w:jc w:val="left"/>
    </w:pPr>
    <w:rPr>
      <w:rFonts w:ascii="Cambria" w:hAnsi="Cambria" w:cs="仿宋"/>
      <w:sz w:val="24"/>
      <w:szCs w:val="24"/>
    </w:rPr>
  </w:style>
  <w:style w:type="paragraph" w:customStyle="1" w:styleId="71">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72">
    <w:name w:val="Char"/>
    <w:basedOn w:val="1"/>
    <w:qFormat/>
    <w:uiPriority w:val="0"/>
    <w:rPr>
      <w:rFonts w:ascii="仿宋_GB2312" w:eastAsia="仿宋_GB2312"/>
      <w:b/>
      <w:sz w:val="32"/>
      <w:szCs w:val="32"/>
    </w:rPr>
  </w:style>
  <w:style w:type="paragraph" w:customStyle="1" w:styleId="73">
    <w:name w:val="列表段落1"/>
    <w:basedOn w:val="1"/>
    <w:qFormat/>
    <w:uiPriority w:val="99"/>
    <w:pPr>
      <w:ind w:firstLine="420" w:firstLineChars="200"/>
    </w:pPr>
    <w:rPr>
      <w:szCs w:val="24"/>
    </w:rPr>
  </w:style>
  <w:style w:type="paragraph" w:customStyle="1" w:styleId="74">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75">
    <w:name w:val="p0"/>
    <w:basedOn w:val="1"/>
    <w:qFormat/>
    <w:uiPriority w:val="0"/>
    <w:pPr>
      <w:widowControl/>
    </w:pPr>
    <w:rPr>
      <w:rFonts w:ascii="Calibri" w:hAnsi="Calibri" w:cs="宋体"/>
      <w:kern w:val="0"/>
      <w:szCs w:val="21"/>
    </w:rPr>
  </w:style>
  <w:style w:type="character" w:customStyle="1" w:styleId="76">
    <w:name w:val="mini-outputtext1"/>
    <w:qFormat/>
    <w:uiPriority w:val="0"/>
  </w:style>
  <w:style w:type="character" w:customStyle="1" w:styleId="77">
    <w:name w:val="font31"/>
    <w:qFormat/>
    <w:uiPriority w:val="0"/>
    <w:rPr>
      <w:rFonts w:hint="eastAsia" w:ascii="宋体" w:hAnsi="宋体" w:eastAsia="宋体" w:cs="宋体"/>
      <w:color w:val="000000"/>
      <w:sz w:val="18"/>
      <w:szCs w:val="18"/>
      <w:u w:val="none"/>
    </w:rPr>
  </w:style>
  <w:style w:type="character" w:customStyle="1" w:styleId="78">
    <w:name w:val="font01"/>
    <w:qFormat/>
    <w:uiPriority w:val="0"/>
    <w:rPr>
      <w:rFonts w:hint="eastAsia" w:ascii="宋体" w:hAnsi="宋体" w:eastAsia="宋体" w:cs="宋体"/>
      <w:color w:val="000000"/>
      <w:sz w:val="18"/>
      <w:szCs w:val="18"/>
      <w:u w:val="none"/>
      <w:vertAlign w:val="superscript"/>
    </w:rPr>
  </w:style>
  <w:style w:type="paragraph" w:customStyle="1" w:styleId="79">
    <w:name w:val="首行缩进"/>
    <w:basedOn w:val="1"/>
    <w:qFormat/>
    <w:uiPriority w:val="0"/>
    <w:pPr>
      <w:spacing w:line="360" w:lineRule="auto"/>
      <w:ind w:firstLine="480" w:firstLineChars="200"/>
    </w:pPr>
    <w:rPr>
      <w:rFonts w:ascii="宋体" w:hAnsi="宋体" w:cs="宋体"/>
      <w:kern w:val="0"/>
      <w:sz w:val="24"/>
    </w:rPr>
  </w:style>
  <w:style w:type="paragraph" w:customStyle="1" w:styleId="80">
    <w:name w:val="Body text|2"/>
    <w:basedOn w:val="1"/>
    <w:qFormat/>
    <w:uiPriority w:val="0"/>
    <w:pPr>
      <w:spacing w:before="160" w:after="380"/>
    </w:pPr>
    <w:rPr>
      <w:rFonts w:ascii="宋体" w:hAnsi="宋体" w:cs="宋体"/>
      <w:sz w:val="28"/>
      <w:szCs w:val="28"/>
      <w:lang w:val="zh-TW" w:eastAsia="zh-TW" w:bidi="zh-TW"/>
    </w:rPr>
  </w:style>
  <w:style w:type="paragraph" w:customStyle="1" w:styleId="81">
    <w:name w:val="Heading #1|1"/>
    <w:basedOn w:val="1"/>
    <w:qFormat/>
    <w:uiPriority w:val="0"/>
    <w:pPr>
      <w:spacing w:after="220"/>
      <w:jc w:val="center"/>
      <w:outlineLvl w:val="0"/>
    </w:pPr>
    <w:rPr>
      <w:rFonts w:ascii="宋体" w:hAnsi="宋体" w:cs="宋体"/>
      <w:sz w:val="38"/>
      <w:szCs w:val="38"/>
      <w:lang w:val="zh-TW" w:eastAsia="zh-TW" w:bidi="zh-TW"/>
    </w:rPr>
  </w:style>
  <w:style w:type="paragraph" w:customStyle="1" w:styleId="82">
    <w:name w:val="Other|1"/>
    <w:basedOn w:val="1"/>
    <w:qFormat/>
    <w:uiPriority w:val="0"/>
    <w:pPr>
      <w:spacing w:line="298" w:lineRule="exact"/>
    </w:pPr>
    <w:rPr>
      <w:rFonts w:ascii="宋体" w:hAnsi="宋体" w:cs="宋体"/>
      <w:sz w:val="19"/>
      <w:szCs w:val="19"/>
      <w:lang w:val="zh-TW" w:eastAsia="zh-TW" w:bidi="zh-TW"/>
    </w:rPr>
  </w:style>
  <w:style w:type="paragraph" w:customStyle="1" w:styleId="83">
    <w:name w:val="Table caption|1"/>
    <w:basedOn w:val="1"/>
    <w:qFormat/>
    <w:uiPriority w:val="0"/>
    <w:pPr>
      <w:spacing w:line="317" w:lineRule="exact"/>
    </w:pPr>
    <w:rPr>
      <w:rFonts w:ascii="宋体" w:hAnsi="宋体" w:cs="宋体"/>
      <w:sz w:val="22"/>
      <w:szCs w:val="22"/>
      <w:lang w:val="zh-TW" w:eastAsia="zh-TW" w:bidi="zh-TW"/>
    </w:rPr>
  </w:style>
  <w:style w:type="paragraph" w:customStyle="1" w:styleId="84">
    <w:name w:val="Body text|1"/>
    <w:basedOn w:val="1"/>
    <w:qFormat/>
    <w:uiPriority w:val="0"/>
    <w:pPr>
      <w:spacing w:line="295" w:lineRule="auto"/>
      <w:ind w:firstLine="400"/>
    </w:pPr>
    <w:rPr>
      <w:rFonts w:ascii="宋体" w:hAnsi="宋体" w:cs="宋体"/>
      <w:sz w:val="22"/>
      <w:szCs w:val="22"/>
      <w:lang w:val="zh-TW" w:eastAsia="zh-TW" w:bidi="zh-TW"/>
    </w:rPr>
  </w:style>
  <w:style w:type="paragraph" w:customStyle="1" w:styleId="85">
    <w:name w:val="Table Text"/>
    <w:basedOn w:val="1"/>
    <w:semiHidden/>
    <w:qFormat/>
    <w:uiPriority w:val="0"/>
    <w:rPr>
      <w:rFonts w:ascii="黑体" w:hAnsi="黑体" w:eastAsia="黑体" w:cs="黑体"/>
      <w:sz w:val="18"/>
      <w:szCs w:val="18"/>
    </w:rPr>
  </w:style>
  <w:style w:type="character" w:customStyle="1" w:styleId="86">
    <w:name w:val="font11"/>
    <w:qFormat/>
    <w:uiPriority w:val="0"/>
    <w:rPr>
      <w:rFonts w:hint="eastAsia" w:ascii="宋体" w:hAnsi="宋体" w:eastAsia="宋体" w:cs="宋体"/>
      <w:color w:val="000000"/>
      <w:sz w:val="20"/>
      <w:szCs w:val="20"/>
      <w:u w:val="none"/>
    </w:rPr>
  </w:style>
  <w:style w:type="character" w:customStyle="1" w:styleId="87">
    <w:name w:val="font41"/>
    <w:qFormat/>
    <w:uiPriority w:val="0"/>
    <w:rPr>
      <w:rFonts w:hint="eastAsia" w:ascii="宋体" w:hAnsi="宋体" w:eastAsia="宋体" w:cs="宋体"/>
      <w:b/>
      <w:bCs/>
      <w:color w:val="000000"/>
      <w:sz w:val="20"/>
      <w:szCs w:val="20"/>
      <w:u w:val="none"/>
    </w:rPr>
  </w:style>
  <w:style w:type="paragraph" w:customStyle="1" w:styleId="88">
    <w:name w:val="正文缩进1"/>
    <w:qFormat/>
    <w:uiPriority w:val="0"/>
    <w:pPr>
      <w:ind w:firstLine="420" w:firstLineChars="200"/>
      <w:jc w:val="both"/>
    </w:pPr>
    <w:rPr>
      <w:rFonts w:ascii="Times New Roman" w:hAnsi="Times New Roman" w:eastAsia="宋体" w:cs="Times New Roman"/>
      <w:kern w:val="2"/>
      <w:sz w:val="21"/>
      <w:szCs w:val="21"/>
      <w:lang w:val="en-US" w:eastAsia="zh-CN" w:bidi="ar-SA"/>
    </w:rPr>
  </w:style>
  <w:style w:type="paragraph" w:styleId="89">
    <w:name w:val="List Paragraph"/>
    <w:basedOn w:val="1"/>
    <w:qFormat/>
    <w:uiPriority w:val="34"/>
    <w:pPr>
      <w:ind w:firstLine="420" w:firstLineChars="200"/>
    </w:pPr>
    <w:rPr>
      <w:rFonts w:ascii="Calibri" w:hAnsi="Calibri" w:eastAsia="黑体"/>
      <w:bCs/>
      <w:sz w:val="30"/>
      <w:szCs w:val="30"/>
    </w:rPr>
  </w:style>
  <w:style w:type="paragraph" w:customStyle="1" w:styleId="90">
    <w:name w:val="修订1"/>
    <w:semiHidden/>
    <w:qFormat/>
    <w:uiPriority w:val="99"/>
    <w:rPr>
      <w:rFonts w:ascii="Calibri" w:hAnsi="Calibri" w:eastAsia="宋体" w:cs="Times New Roman"/>
      <w:kern w:val="2"/>
      <w:sz w:val="21"/>
      <w:szCs w:val="24"/>
      <w:lang w:val="en-US" w:eastAsia="zh-CN" w:bidi="ar-SA"/>
    </w:rPr>
  </w:style>
  <w:style w:type="paragraph" w:customStyle="1" w:styleId="9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92">
    <w:name w:val="列出段落1"/>
    <w:basedOn w:val="1"/>
    <w:qFormat/>
    <w:uiPriority w:val="0"/>
    <w:pPr>
      <w:ind w:firstLine="420" w:firstLineChars="200"/>
    </w:pPr>
    <w:rPr>
      <w:rFonts w:ascii="Calibri" w:hAnsi="Calibri"/>
      <w:szCs w:val="21"/>
    </w:rPr>
  </w:style>
  <w:style w:type="paragraph" w:customStyle="1" w:styleId="93">
    <w:name w:val="_Style 92"/>
    <w:unhideWhenUsed/>
    <w:qFormat/>
    <w:uiPriority w:val="99"/>
    <w:rPr>
      <w:rFonts w:ascii="Times New Roman" w:hAnsi="Times New Roman" w:eastAsia="宋体" w:cs="Times New Roman"/>
      <w:kern w:val="2"/>
      <w:sz w:val="21"/>
      <w:lang w:val="en-US" w:eastAsia="zh-CN" w:bidi="ar-SA"/>
    </w:rPr>
  </w:style>
  <w:style w:type="paragraph" w:customStyle="1" w:styleId="94">
    <w:name w:val="列出段落2"/>
    <w:basedOn w:val="1"/>
    <w:qFormat/>
    <w:uiPriority w:val="0"/>
    <w:pPr>
      <w:ind w:firstLine="420" w:firstLineChars="200"/>
    </w:pPr>
    <w:rPr>
      <w:szCs w:val="21"/>
    </w:rPr>
  </w:style>
  <w:style w:type="paragraph" w:customStyle="1" w:styleId="95">
    <w:name w:val="正文 New New New New"/>
    <w:qFormat/>
    <w:uiPriority w:val="0"/>
    <w:pPr>
      <w:widowControl w:val="0"/>
      <w:jc w:val="both"/>
    </w:pPr>
    <w:rPr>
      <w:rFonts w:ascii="Times New Roman" w:hAnsi="Times New Roman" w:eastAsia="宋体" w:cs="Times New Roman"/>
      <w:szCs w:val="24"/>
      <w:lang w:val="en-US" w:eastAsia="zh-CN" w:bidi="ar-SA"/>
    </w:rPr>
  </w:style>
  <w:style w:type="character" w:customStyle="1" w:styleId="96">
    <w:name w:val="标题 1 Char1"/>
    <w:link w:val="2"/>
    <w:qFormat/>
    <w:uiPriority w:val="9"/>
    <w:rPr>
      <w:rFonts w:cs="仿宋"/>
      <w:b/>
      <w:bCs/>
      <w:sz w:val="32"/>
      <w:szCs w:val="32"/>
    </w:rPr>
  </w:style>
  <w:style w:type="table" w:customStyle="1" w:styleId="9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19</Pages>
  <Words>24314</Words>
  <Characters>26247</Characters>
  <Lines>328</Lines>
  <Paragraphs>92</Paragraphs>
  <TotalTime>23</TotalTime>
  <ScaleCrop>false</ScaleCrop>
  <LinksUpToDate>false</LinksUpToDate>
  <CharactersWithSpaces>27178</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2025-05-18T11:13:00Z</dcterms:created>
  <dc:creator>李玮</dc:creator>
  <cp:lastModifiedBy>iCe</cp:lastModifiedBy>
  <cp:lastPrinted>2025-06-12T03:00:00Z</cp:lastPrinted>
  <dcterms:modified xsi:type="dcterms:W3CDTF">2026-05-09T02:36:11Z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A7FAF9CBFDF84C57A220DA291512405F_13</vt:lpwstr>
  </property>
  <property fmtid="{D5CDD505-2E9C-101B-9397-08002B2CF9AE}" pid="4" name="KSOTemplateDocerSaveRecord">
    <vt:lpwstr>eyJoZGlkIjoiZDg2YjU3MDdlYmU0NjZhNjMzMTc5NDM3ZTNkZWMzOWMiLCJ1c2VySWQiOiI2NjE5OTkzODQifQ==</vt:lpwstr>
  </property>
</Properties>
</file>