
<file path=[Content_Types].xml><?xml version="1.0" encoding="utf-8"?>
<Types xmlns="http://schemas.openxmlformats.org/package/2006/content-types">
  <Default Extension="jpeg" ContentType="image/jpeg"/>
  <Default Extension="JPG" ContentType="image/.jpg"/>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9A263E9">
      <w:pPr>
        <w:pageBreakBefore w:val="0"/>
        <w:widowControl w:val="0"/>
        <w:wordWrap/>
        <w:overflowPunct/>
        <w:topLinePunct w:val="0"/>
        <w:bidi w:val="0"/>
        <w:spacing w:before="47" w:line="219" w:lineRule="auto"/>
        <w:ind w:left="3805"/>
        <w:outlineLvl w:val="1"/>
        <w:rPr>
          <w:rFonts w:hint="default" w:ascii="宋体" w:hAnsi="宋体" w:eastAsia="宋体" w:cs="宋体"/>
          <w:color w:val="auto"/>
          <w:sz w:val="24"/>
          <w:szCs w:val="24"/>
          <w:highlight w:val="none"/>
          <w:lang w:val="en-US"/>
        </w:rPr>
      </w:pPr>
      <w:bookmarkStart w:id="0" w:name="_Toc20495"/>
      <w:bookmarkStart w:id="1" w:name="_Toc3798"/>
      <w:r>
        <w:rPr>
          <w:rFonts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t>采购</w:t>
      </w:r>
      <w:bookmarkEnd w:id="0"/>
      <w:bookmarkEnd w:id="1"/>
      <w:r>
        <w:rPr>
          <w:rFonts w:hint="eastAsia" w:ascii="宋体" w:hAnsi="宋体" w:eastAsia="宋体" w:cs="宋体"/>
          <w:color w:val="auto"/>
          <w:spacing w:val="-2"/>
          <w:sz w:val="24"/>
          <w:szCs w:val="24"/>
          <w:highlight w:val="none"/>
          <w:lang w:val="en-US" w:eastAsia="zh-CN"/>
          <w14:textOutline w14:w="4356" w14:cap="sq" w14:cmpd="sng" w14:algn="ctr">
            <w14:solidFill>
              <w14:srgbClr w14:val="000000"/>
            </w14:solidFill>
            <w14:prstDash w14:val="solid"/>
            <w14:bevel/>
          </w14:textOutline>
        </w:rPr>
        <w:t>需求</w:t>
      </w:r>
    </w:p>
    <w:p w14:paraId="10B653E8">
      <w:pPr>
        <w:pageBreakBefore w:val="0"/>
        <w:widowControl w:val="0"/>
        <w:wordWrap/>
        <w:overflowPunct/>
        <w:topLinePunct w:val="0"/>
        <w:bidi w:val="0"/>
        <w:spacing w:line="242" w:lineRule="auto"/>
        <w:rPr>
          <w:color w:val="auto"/>
          <w:highlight w:val="none"/>
        </w:rPr>
      </w:pPr>
    </w:p>
    <w:p w14:paraId="2A1A0D70">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0" w:firstLineChars="0"/>
        <w:textAlignment w:val="auto"/>
        <w:outlineLvl w:val="9"/>
        <w:rPr>
          <w:rFonts w:hint="eastAsia" w:ascii="宋体" w:hAnsi="宋体" w:eastAsia="宋体" w:cs="宋体"/>
          <w:bCs/>
          <w:color w:val="auto"/>
          <w:sz w:val="24"/>
          <w:highlight w:val="none"/>
        </w:rPr>
      </w:pPr>
      <w:r>
        <w:rPr>
          <w:rFonts w:hint="eastAsia" w:ascii="宋体" w:hAnsi="宋体" w:eastAsia="宋体" w:cs="宋体"/>
          <w:bCs/>
          <w:color w:val="auto"/>
          <w:sz w:val="24"/>
          <w:highlight w:val="none"/>
          <w:lang w:val="en-US" w:eastAsia="zh-CN"/>
        </w:rPr>
        <w:t>（一）</w:t>
      </w:r>
      <w:r>
        <w:rPr>
          <w:rFonts w:hint="eastAsia" w:ascii="宋体" w:hAnsi="宋体" w:eastAsia="宋体" w:cs="宋体"/>
          <w:bCs/>
          <w:color w:val="auto"/>
          <w:sz w:val="24"/>
          <w:highlight w:val="none"/>
        </w:rPr>
        <w:t>响应供应商须提供全新、原装并符合质量标准的货物和符合国家及行业标准的服务。</w:t>
      </w:r>
    </w:p>
    <w:p w14:paraId="0F7601AD">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0" w:firstLineChars="0"/>
        <w:jc w:val="left"/>
        <w:textAlignment w:val="auto"/>
        <w:outlineLvl w:val="9"/>
        <w:rPr>
          <w:rFonts w:hint="eastAsia" w:ascii="宋体" w:hAnsi="宋体" w:eastAsia="宋体" w:cs="宋体"/>
          <w:bCs/>
          <w:color w:val="auto"/>
          <w:sz w:val="24"/>
          <w:highlight w:val="none"/>
        </w:rPr>
      </w:pPr>
      <w:r>
        <w:rPr>
          <w:rFonts w:hint="eastAsia" w:ascii="宋体" w:hAnsi="宋体" w:eastAsia="宋体" w:cs="宋体"/>
          <w:bCs/>
          <w:color w:val="auto"/>
          <w:sz w:val="24"/>
          <w:highlight w:val="none"/>
          <w:lang w:val="en-US" w:eastAsia="zh-CN"/>
        </w:rPr>
        <w:t>（二）</w:t>
      </w:r>
      <w:r>
        <w:rPr>
          <w:rFonts w:hint="eastAsia" w:ascii="宋体" w:hAnsi="宋体" w:eastAsia="宋体" w:cs="宋体"/>
          <w:bCs/>
          <w:color w:val="auto"/>
          <w:sz w:val="24"/>
          <w:highlight w:val="none"/>
        </w:rPr>
        <w:t>所有知识产权问题，由各响应供应商自行负责。</w:t>
      </w:r>
    </w:p>
    <w:p w14:paraId="6E07B19E">
      <w:pPr>
        <w:keepNext w:val="0"/>
        <w:keepLines w:val="0"/>
        <w:pageBreakBefore w:val="0"/>
        <w:widowControl w:val="0"/>
        <w:shd w:val="clear" w:color="auto" w:fill="auto"/>
        <w:kinsoku/>
        <w:wordWrap/>
        <w:overflowPunct/>
        <w:topLinePunct w:val="0"/>
        <w:autoSpaceDE/>
        <w:autoSpaceDN/>
        <w:bidi w:val="0"/>
        <w:adjustRightInd/>
        <w:snapToGrid/>
        <w:spacing w:line="360" w:lineRule="auto"/>
        <w:jc w:val="left"/>
        <w:textAlignment w:val="auto"/>
        <w:outlineLvl w:val="9"/>
        <w:rPr>
          <w:rFonts w:hint="eastAsia" w:ascii="宋体" w:hAnsi="宋体" w:eastAsia="宋体" w:cs="宋体"/>
          <w:bCs/>
          <w:color w:val="auto"/>
          <w:sz w:val="24"/>
          <w:highlight w:val="none"/>
          <w:lang w:eastAsia="zh-CN"/>
        </w:rPr>
      </w:pPr>
      <w:r>
        <w:rPr>
          <w:rFonts w:hint="eastAsia" w:ascii="宋体" w:hAnsi="宋体" w:eastAsia="宋体" w:cs="宋体"/>
          <w:bCs/>
          <w:color w:val="auto"/>
          <w:sz w:val="24"/>
          <w:highlight w:val="none"/>
          <w:lang w:val="en-US" w:eastAsia="zh-CN"/>
        </w:rPr>
        <w:t>（三）</w:t>
      </w:r>
      <w:r>
        <w:rPr>
          <w:rFonts w:hint="eastAsia" w:ascii="宋体" w:hAnsi="宋体" w:eastAsia="宋体" w:cs="宋体"/>
          <w:bCs/>
          <w:color w:val="auto"/>
          <w:sz w:val="24"/>
          <w:highlight w:val="none"/>
        </w:rPr>
        <w:t>本</w:t>
      </w:r>
      <w:r>
        <w:rPr>
          <w:rFonts w:hint="eastAsia" w:ascii="宋体" w:hAnsi="宋体" w:cs="宋体"/>
          <w:bCs/>
          <w:color w:val="auto"/>
          <w:sz w:val="24"/>
          <w:highlight w:val="none"/>
          <w:lang w:eastAsia="zh-CN"/>
        </w:rPr>
        <w:t>谈判文件</w:t>
      </w:r>
      <w:r>
        <w:rPr>
          <w:rFonts w:hint="eastAsia" w:ascii="宋体" w:hAnsi="宋体" w:eastAsia="宋体" w:cs="宋体"/>
          <w:bCs/>
          <w:color w:val="auto"/>
          <w:sz w:val="24"/>
          <w:highlight w:val="none"/>
        </w:rPr>
        <w:t>提出的技术</w:t>
      </w:r>
      <w:r>
        <w:rPr>
          <w:rFonts w:hint="eastAsia" w:ascii="宋体" w:hAnsi="宋体" w:cs="宋体"/>
          <w:bCs/>
          <w:color w:val="auto"/>
          <w:sz w:val="24"/>
          <w:highlight w:val="none"/>
          <w:lang w:val="en-US" w:eastAsia="zh-CN"/>
        </w:rPr>
        <w:t>要求</w:t>
      </w:r>
      <w:r>
        <w:rPr>
          <w:rFonts w:hint="eastAsia" w:ascii="宋体" w:hAnsi="宋体" w:eastAsia="宋体" w:cs="宋体"/>
          <w:bCs/>
          <w:color w:val="auto"/>
          <w:sz w:val="24"/>
          <w:highlight w:val="none"/>
        </w:rPr>
        <w:t>，商务要求等是最低限度的要求，响应供应商的货物及</w:t>
      </w:r>
      <w:r>
        <w:rPr>
          <w:rFonts w:hint="eastAsia" w:ascii="宋体" w:hAnsi="宋体" w:eastAsia="宋体" w:cs="宋体"/>
          <w:bCs/>
          <w:color w:val="auto"/>
          <w:sz w:val="24"/>
          <w:highlight w:val="none"/>
          <w:lang w:eastAsia="zh-CN"/>
        </w:rPr>
        <w:t>服务</w:t>
      </w:r>
      <w:r>
        <w:rPr>
          <w:rFonts w:hint="eastAsia" w:ascii="宋体" w:hAnsi="宋体" w:eastAsia="宋体" w:cs="宋体"/>
          <w:bCs/>
          <w:color w:val="auto"/>
          <w:sz w:val="24"/>
          <w:highlight w:val="none"/>
        </w:rPr>
        <w:t>应达到或优于本</w:t>
      </w:r>
      <w:r>
        <w:rPr>
          <w:rFonts w:hint="eastAsia" w:ascii="宋体" w:hAnsi="宋体" w:cs="宋体"/>
          <w:bCs/>
          <w:color w:val="auto"/>
          <w:sz w:val="24"/>
          <w:highlight w:val="none"/>
          <w:lang w:eastAsia="zh-CN"/>
        </w:rPr>
        <w:t>谈判文件</w:t>
      </w:r>
      <w:r>
        <w:rPr>
          <w:rFonts w:hint="eastAsia" w:ascii="宋体" w:hAnsi="宋体" w:eastAsia="宋体" w:cs="宋体"/>
          <w:bCs/>
          <w:color w:val="auto"/>
          <w:sz w:val="24"/>
          <w:highlight w:val="none"/>
        </w:rPr>
        <w:t>要求，且符合国家有关标准和规范要求。本部分“</w:t>
      </w:r>
      <w:r>
        <w:rPr>
          <w:rFonts w:hint="eastAsia" w:ascii="宋体" w:hAnsi="宋体" w:eastAsia="宋体" w:cs="宋体"/>
          <w:bCs/>
          <w:color w:val="auto"/>
          <w:sz w:val="24"/>
          <w:highlight w:val="none"/>
          <w:lang w:val="en-US" w:eastAsia="zh-CN"/>
        </w:rPr>
        <w:t xml:space="preserve">第五章 </w:t>
      </w:r>
      <w:r>
        <w:rPr>
          <w:rFonts w:hint="eastAsia" w:ascii="宋体" w:hAnsi="宋体" w:eastAsia="宋体" w:cs="宋体"/>
          <w:bCs/>
          <w:color w:val="auto"/>
          <w:sz w:val="24"/>
          <w:highlight w:val="none"/>
        </w:rPr>
        <w:t>采购需求”均属于不允许偏离的实质性要求和条件</w:t>
      </w:r>
      <w:r>
        <w:rPr>
          <w:rFonts w:hint="eastAsia" w:ascii="宋体" w:hAnsi="宋体" w:cs="宋体"/>
          <w:bCs/>
          <w:color w:val="auto"/>
          <w:sz w:val="24"/>
          <w:highlight w:val="none"/>
          <w:lang w:eastAsia="zh-CN"/>
        </w:rPr>
        <w:t>。</w:t>
      </w:r>
    </w:p>
    <w:p w14:paraId="284EF1E1">
      <w:pPr>
        <w:keepNext w:val="0"/>
        <w:keepLines w:val="0"/>
        <w:pageBreakBefore w:val="0"/>
        <w:widowControl w:val="0"/>
        <w:shd w:val="clear" w:color="auto" w:fill="auto"/>
        <w:kinsoku/>
        <w:wordWrap/>
        <w:overflowPunct/>
        <w:topLinePunct w:val="0"/>
        <w:autoSpaceDE/>
        <w:autoSpaceDN/>
        <w:bidi w:val="0"/>
        <w:adjustRightInd/>
        <w:snapToGrid w:val="0"/>
        <w:spacing w:beforeAutospacing="0" w:after="0" w:afterAutospacing="0" w:line="360" w:lineRule="auto"/>
        <w:ind w:firstLine="0" w:firstLineChars="0"/>
        <w:textAlignment w:val="baseline"/>
        <w:outlineLvl w:val="9"/>
        <w:rPr>
          <w:rFonts w:hint="eastAsia" w:ascii="宋体" w:hAnsi="宋体" w:eastAsia="宋体" w:cs="宋体"/>
          <w:b/>
          <w:bCs/>
          <w:color w:val="auto"/>
          <w:kern w:val="0"/>
          <w:sz w:val="24"/>
          <w:szCs w:val="24"/>
          <w:highlight w:val="none"/>
          <w:lang w:val="en-US" w:eastAsia="zh-CN"/>
        </w:rPr>
      </w:pPr>
      <w:r>
        <w:rPr>
          <w:rFonts w:hint="eastAsia" w:ascii="宋体" w:hAnsi="宋体" w:eastAsia="宋体" w:cs="宋体"/>
          <w:b/>
          <w:bCs/>
          <w:color w:val="auto"/>
          <w:kern w:val="0"/>
          <w:sz w:val="24"/>
          <w:szCs w:val="24"/>
          <w:highlight w:val="none"/>
          <w:lang w:val="en-US" w:eastAsia="zh-CN"/>
        </w:rPr>
        <w:t>（四）</w:t>
      </w:r>
      <w:r>
        <w:rPr>
          <w:rFonts w:hint="eastAsia" w:ascii="宋体" w:hAnsi="宋体" w:cs="宋体"/>
          <w:b/>
          <w:bCs/>
          <w:color w:val="auto"/>
          <w:kern w:val="0"/>
          <w:sz w:val="24"/>
          <w:szCs w:val="24"/>
          <w:highlight w:val="none"/>
          <w:lang w:val="en-US" w:eastAsia="zh-CN"/>
        </w:rPr>
        <w:t>技术要求</w:t>
      </w:r>
      <w:r>
        <w:rPr>
          <w:rFonts w:hint="eastAsia" w:ascii="宋体" w:hAnsi="宋体" w:eastAsia="宋体" w:cs="宋体"/>
          <w:b/>
          <w:bCs/>
          <w:color w:val="auto"/>
          <w:kern w:val="0"/>
          <w:sz w:val="24"/>
          <w:szCs w:val="24"/>
          <w:highlight w:val="none"/>
          <w:lang w:val="en-US" w:eastAsia="zh-CN"/>
        </w:rPr>
        <w:t>：</w:t>
      </w:r>
    </w:p>
    <w:p w14:paraId="0CECF4E2">
      <w:pPr>
        <w:pStyle w:val="4"/>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both"/>
        <w:textAlignment w:val="auto"/>
        <w:rPr>
          <w:rFonts w:hint="default" w:ascii="宋体" w:hAnsi="宋体" w:eastAsia="宋体"/>
          <w:color w:val="auto"/>
          <w:sz w:val="24"/>
          <w:szCs w:val="24"/>
          <w:highlight w:val="none"/>
          <w:lang w:val="en-US" w:eastAsia="zh-CN"/>
        </w:rPr>
      </w:pPr>
      <w:r>
        <w:rPr>
          <w:rFonts w:hint="default" w:ascii="宋体" w:hAnsi="宋体" w:eastAsia="宋体"/>
          <w:color w:val="auto"/>
          <w:sz w:val="24"/>
          <w:szCs w:val="24"/>
          <w:highlight w:val="none"/>
          <w:lang w:val="en-US" w:eastAsia="zh-CN"/>
        </w:rPr>
        <w:t>1、采购物品：包含但不限于调味品、干货、乳制品、豆制品、生鲜类（生肉、水产、禽蛋）、熟食（加工）、蔬果、半成品、饮品、早餐。</w:t>
      </w:r>
    </w:p>
    <w:p w14:paraId="4B012ACA">
      <w:pPr>
        <w:pStyle w:val="4"/>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2" w:firstLineChars="200"/>
        <w:jc w:val="both"/>
        <w:textAlignment w:val="auto"/>
        <w:rPr>
          <w:rFonts w:hint="default" w:ascii="宋体" w:hAnsi="宋体" w:eastAsia="宋体"/>
          <w:b/>
          <w:bCs/>
          <w:color w:val="auto"/>
          <w:sz w:val="24"/>
          <w:szCs w:val="24"/>
          <w:highlight w:val="none"/>
          <w:lang w:val="en-US" w:eastAsia="zh-CN"/>
        </w:rPr>
      </w:pPr>
      <w:r>
        <w:rPr>
          <w:rFonts w:hint="default" w:ascii="宋体" w:hAnsi="宋体" w:eastAsia="宋体"/>
          <w:b/>
          <w:bCs/>
          <w:color w:val="auto"/>
          <w:sz w:val="24"/>
          <w:szCs w:val="24"/>
          <w:highlight w:val="none"/>
          <w:lang w:val="en-US" w:eastAsia="zh-CN"/>
        </w:rPr>
        <w:t>2、报价要求：本项目采用综合折扣率报价，保留小数点后两位数（如：打9折</w:t>
      </w:r>
      <w:r>
        <w:rPr>
          <w:rFonts w:hint="eastAsia" w:ascii="宋体" w:hAnsi="宋体" w:eastAsia="宋体"/>
          <w:b/>
          <w:bCs/>
          <w:color w:val="auto"/>
          <w:sz w:val="24"/>
          <w:szCs w:val="24"/>
          <w:highlight w:val="none"/>
          <w:lang w:val="en-US" w:eastAsia="zh-CN"/>
        </w:rPr>
        <w:t>，</w:t>
      </w:r>
      <w:r>
        <w:rPr>
          <w:rFonts w:hint="default" w:ascii="宋体" w:hAnsi="宋体" w:eastAsia="宋体"/>
          <w:b/>
          <w:bCs/>
          <w:color w:val="auto"/>
          <w:sz w:val="24"/>
          <w:szCs w:val="24"/>
          <w:highlight w:val="none"/>
          <w:lang w:val="en-US" w:eastAsia="zh-CN"/>
        </w:rPr>
        <w:t>即90.00%），报价包含但不限于货款、运费、包装、装卸、检测、管理、人工、保险等一切费用和税金。</w:t>
      </w:r>
    </w:p>
    <w:p w14:paraId="69F2F6E0">
      <w:pPr>
        <w:pStyle w:val="4"/>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2" w:firstLineChars="200"/>
        <w:jc w:val="both"/>
        <w:textAlignment w:val="auto"/>
        <w:rPr>
          <w:rFonts w:hint="default" w:ascii="宋体" w:hAnsi="宋体" w:eastAsia="宋体"/>
          <w:b/>
          <w:bCs/>
          <w:color w:val="auto"/>
          <w:sz w:val="24"/>
          <w:szCs w:val="24"/>
          <w:highlight w:val="none"/>
          <w:lang w:val="en-US" w:eastAsia="zh-CN"/>
        </w:rPr>
      </w:pPr>
      <w:r>
        <w:rPr>
          <w:rFonts w:hint="default" w:ascii="宋体" w:hAnsi="宋体" w:eastAsia="宋体"/>
          <w:b/>
          <w:bCs/>
          <w:color w:val="auto"/>
          <w:sz w:val="24"/>
          <w:szCs w:val="24"/>
          <w:highlight w:val="none"/>
          <w:lang w:val="en-US" w:eastAsia="zh-CN"/>
        </w:rPr>
        <w:t>3、响应供应商要求：</w:t>
      </w:r>
    </w:p>
    <w:p w14:paraId="241463A6">
      <w:pPr>
        <w:pStyle w:val="4"/>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2" w:firstLineChars="200"/>
        <w:jc w:val="both"/>
        <w:textAlignment w:val="auto"/>
        <w:rPr>
          <w:rFonts w:hint="default" w:ascii="宋体" w:hAnsi="宋体" w:eastAsia="宋体"/>
          <w:b/>
          <w:bCs/>
          <w:color w:val="auto"/>
          <w:sz w:val="24"/>
          <w:szCs w:val="24"/>
          <w:highlight w:val="none"/>
          <w:lang w:val="en-US" w:eastAsia="zh-CN"/>
        </w:rPr>
      </w:pPr>
      <w:r>
        <w:rPr>
          <w:rFonts w:hint="default" w:ascii="宋体" w:hAnsi="宋体" w:eastAsia="宋体"/>
          <w:b/>
          <w:bCs/>
          <w:color w:val="auto"/>
          <w:sz w:val="24"/>
          <w:szCs w:val="24"/>
          <w:highlight w:val="none"/>
          <w:lang w:val="en-US" w:eastAsia="zh-CN"/>
        </w:rPr>
        <w:t>3.1、具备履行项目所必需的场地：经营场地或仓库</w:t>
      </w:r>
      <w:r>
        <w:rPr>
          <w:rFonts w:hint="eastAsia" w:ascii="宋体" w:hAnsi="宋体" w:eastAsia="宋体"/>
          <w:b/>
          <w:bCs/>
          <w:color w:val="auto"/>
          <w:sz w:val="24"/>
          <w:szCs w:val="24"/>
          <w:highlight w:val="none"/>
          <w:lang w:val="en-US" w:eastAsia="zh-CN"/>
        </w:rPr>
        <w:t>面积不少于100㎡，</w:t>
      </w:r>
      <w:r>
        <w:rPr>
          <w:rFonts w:hint="default" w:ascii="宋体" w:hAnsi="宋体" w:eastAsia="宋体"/>
          <w:b/>
          <w:bCs/>
          <w:color w:val="auto"/>
          <w:sz w:val="24"/>
          <w:szCs w:val="24"/>
          <w:highlight w:val="none"/>
          <w:lang w:val="en-US" w:eastAsia="zh-CN"/>
        </w:rPr>
        <w:t>响应供应商自有的，</w:t>
      </w:r>
      <w:r>
        <w:rPr>
          <w:rFonts w:hint="eastAsia" w:ascii="宋体" w:hAnsi="宋体" w:eastAsia="宋体"/>
          <w:b/>
          <w:bCs/>
          <w:color w:val="auto"/>
          <w:sz w:val="24"/>
          <w:szCs w:val="24"/>
          <w:highlight w:val="none"/>
          <w:lang w:val="en-US" w:eastAsia="zh-CN"/>
        </w:rPr>
        <w:t>响应文件中</w:t>
      </w:r>
      <w:r>
        <w:rPr>
          <w:rFonts w:hint="default" w:ascii="宋体" w:hAnsi="宋体" w:eastAsia="宋体"/>
          <w:b/>
          <w:bCs/>
          <w:color w:val="auto"/>
          <w:sz w:val="24"/>
          <w:szCs w:val="24"/>
          <w:highlight w:val="none"/>
          <w:lang w:val="en-US" w:eastAsia="zh-CN"/>
        </w:rPr>
        <w:t>提供房产证原件</w:t>
      </w:r>
      <w:r>
        <w:rPr>
          <w:rFonts w:hint="eastAsia" w:ascii="宋体" w:hAnsi="宋体" w:eastAsia="宋体"/>
          <w:b/>
          <w:bCs/>
          <w:color w:val="auto"/>
          <w:sz w:val="24"/>
          <w:szCs w:val="24"/>
          <w:highlight w:val="none"/>
          <w:lang w:val="en-US" w:eastAsia="zh-CN"/>
        </w:rPr>
        <w:t>扫描件</w:t>
      </w:r>
      <w:r>
        <w:rPr>
          <w:rFonts w:hint="default" w:ascii="宋体" w:hAnsi="宋体" w:eastAsia="宋体"/>
          <w:b/>
          <w:bCs/>
          <w:color w:val="auto"/>
          <w:sz w:val="24"/>
          <w:szCs w:val="24"/>
          <w:highlight w:val="none"/>
          <w:lang w:val="en-US" w:eastAsia="zh-CN"/>
        </w:rPr>
        <w:t>并加盖响应供应商公章；经营场所为响应供应商租赁的，</w:t>
      </w:r>
      <w:r>
        <w:rPr>
          <w:rFonts w:hint="eastAsia" w:ascii="宋体" w:hAnsi="宋体" w:eastAsia="宋体"/>
          <w:b/>
          <w:bCs/>
          <w:color w:val="auto"/>
          <w:sz w:val="24"/>
          <w:szCs w:val="24"/>
          <w:highlight w:val="none"/>
          <w:lang w:val="en-US" w:eastAsia="zh-CN"/>
        </w:rPr>
        <w:t>响应文件中</w:t>
      </w:r>
      <w:r>
        <w:rPr>
          <w:rFonts w:hint="default" w:ascii="宋体" w:hAnsi="宋体" w:eastAsia="宋体"/>
          <w:b/>
          <w:bCs/>
          <w:color w:val="auto"/>
          <w:sz w:val="24"/>
          <w:szCs w:val="24"/>
          <w:highlight w:val="none"/>
          <w:lang w:val="en-US" w:eastAsia="zh-CN"/>
        </w:rPr>
        <w:t>提供房屋租赁合同及房产证原件</w:t>
      </w:r>
      <w:r>
        <w:rPr>
          <w:rFonts w:hint="eastAsia" w:ascii="宋体" w:hAnsi="宋体" w:eastAsia="宋体"/>
          <w:b/>
          <w:bCs/>
          <w:color w:val="auto"/>
          <w:sz w:val="24"/>
          <w:szCs w:val="24"/>
          <w:highlight w:val="none"/>
          <w:lang w:val="en-US" w:eastAsia="zh-CN"/>
        </w:rPr>
        <w:t>扫描件</w:t>
      </w:r>
      <w:r>
        <w:rPr>
          <w:rFonts w:hint="default" w:ascii="宋体" w:hAnsi="宋体" w:eastAsia="宋体"/>
          <w:b/>
          <w:bCs/>
          <w:color w:val="auto"/>
          <w:sz w:val="24"/>
          <w:szCs w:val="24"/>
          <w:highlight w:val="none"/>
          <w:lang w:val="en-US" w:eastAsia="zh-CN"/>
        </w:rPr>
        <w:t>并加盖响应供应商公章。</w:t>
      </w:r>
    </w:p>
    <w:p w14:paraId="126772DF">
      <w:pPr>
        <w:pStyle w:val="4"/>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2" w:firstLineChars="200"/>
        <w:jc w:val="both"/>
        <w:textAlignment w:val="auto"/>
        <w:rPr>
          <w:rFonts w:hint="default" w:ascii="宋体" w:hAnsi="宋体" w:eastAsia="宋体"/>
          <w:b/>
          <w:bCs/>
          <w:color w:val="auto"/>
          <w:sz w:val="24"/>
          <w:szCs w:val="24"/>
          <w:highlight w:val="none"/>
          <w:lang w:val="en-US" w:eastAsia="zh-CN"/>
        </w:rPr>
      </w:pPr>
      <w:r>
        <w:rPr>
          <w:rFonts w:hint="default" w:ascii="宋体" w:hAnsi="宋体" w:eastAsia="宋体"/>
          <w:b/>
          <w:bCs/>
          <w:color w:val="auto"/>
          <w:sz w:val="24"/>
          <w:szCs w:val="24"/>
          <w:highlight w:val="none"/>
          <w:lang w:val="en-US" w:eastAsia="zh-CN"/>
        </w:rPr>
        <w:t>3.2、具有履行项目所必需的设备：</w:t>
      </w:r>
      <w:r>
        <w:rPr>
          <w:rFonts w:hint="eastAsia" w:ascii="宋体" w:hAnsi="宋体" w:eastAsia="宋体"/>
          <w:b/>
          <w:bCs/>
          <w:color w:val="auto"/>
          <w:sz w:val="24"/>
          <w:szCs w:val="24"/>
          <w:highlight w:val="none"/>
          <w:lang w:val="en-US" w:eastAsia="zh-CN"/>
        </w:rPr>
        <w:t>为本项目</w:t>
      </w:r>
      <w:r>
        <w:rPr>
          <w:rFonts w:hint="default" w:ascii="宋体" w:hAnsi="宋体" w:eastAsia="宋体"/>
          <w:b/>
          <w:bCs/>
          <w:color w:val="auto"/>
          <w:sz w:val="24"/>
          <w:szCs w:val="24"/>
          <w:highlight w:val="none"/>
          <w:lang w:val="en-US" w:eastAsia="zh-CN"/>
        </w:rPr>
        <w:t>食材专用车辆（冷藏车）</w:t>
      </w:r>
      <w:r>
        <w:rPr>
          <w:rFonts w:hint="eastAsia" w:ascii="宋体" w:hAnsi="宋体" w:eastAsia="宋体"/>
          <w:b/>
          <w:bCs/>
          <w:color w:val="auto"/>
          <w:sz w:val="24"/>
          <w:szCs w:val="24"/>
          <w:highlight w:val="none"/>
          <w:lang w:val="en-US" w:eastAsia="zh-CN"/>
        </w:rPr>
        <w:t>≥1辆</w:t>
      </w:r>
      <w:r>
        <w:rPr>
          <w:rFonts w:hint="default" w:ascii="宋体" w:hAnsi="宋体" w:eastAsia="宋体"/>
          <w:b/>
          <w:bCs/>
          <w:color w:val="auto"/>
          <w:sz w:val="24"/>
          <w:szCs w:val="24"/>
          <w:highlight w:val="none"/>
          <w:lang w:val="en-US" w:eastAsia="zh-CN"/>
        </w:rPr>
        <w:t>,车辆</w:t>
      </w:r>
      <w:r>
        <w:rPr>
          <w:rFonts w:hint="eastAsia" w:ascii="宋体" w:hAnsi="宋体" w:eastAsia="宋体"/>
          <w:b/>
          <w:bCs/>
          <w:color w:val="auto"/>
          <w:sz w:val="24"/>
          <w:szCs w:val="24"/>
          <w:highlight w:val="none"/>
          <w:lang w:val="en-US" w:eastAsia="zh-CN"/>
        </w:rPr>
        <w:t>须</w:t>
      </w:r>
      <w:r>
        <w:rPr>
          <w:rFonts w:hint="default" w:ascii="宋体" w:hAnsi="宋体" w:eastAsia="宋体"/>
          <w:b/>
          <w:bCs/>
          <w:color w:val="auto"/>
          <w:sz w:val="24"/>
          <w:szCs w:val="24"/>
          <w:highlight w:val="none"/>
          <w:lang w:val="en-US" w:eastAsia="zh-CN"/>
        </w:rPr>
        <w:t>购买保险，车辆（冷藏车）为自有，</w:t>
      </w:r>
      <w:r>
        <w:rPr>
          <w:rFonts w:hint="eastAsia" w:ascii="宋体" w:hAnsi="宋体" w:eastAsia="宋体"/>
          <w:b/>
          <w:bCs/>
          <w:color w:val="auto"/>
          <w:sz w:val="24"/>
          <w:szCs w:val="24"/>
          <w:highlight w:val="none"/>
          <w:lang w:val="en-US" w:eastAsia="zh-CN"/>
        </w:rPr>
        <w:t>响应文件中</w:t>
      </w:r>
      <w:r>
        <w:rPr>
          <w:rFonts w:hint="default" w:ascii="宋体" w:hAnsi="宋体" w:eastAsia="宋体"/>
          <w:b/>
          <w:bCs/>
          <w:color w:val="auto"/>
          <w:sz w:val="24"/>
          <w:szCs w:val="24"/>
          <w:highlight w:val="none"/>
          <w:lang w:val="en-US" w:eastAsia="zh-CN"/>
        </w:rPr>
        <w:t>提供响应供应商车辆（冷藏车）的行驶证和车辆（冷藏车）</w:t>
      </w:r>
      <w:r>
        <w:rPr>
          <w:rFonts w:hint="eastAsia" w:ascii="宋体" w:hAnsi="宋体" w:eastAsia="宋体"/>
          <w:b/>
          <w:bCs/>
          <w:color w:val="auto"/>
          <w:sz w:val="24"/>
          <w:szCs w:val="24"/>
          <w:highlight w:val="none"/>
          <w:lang w:val="en-US" w:eastAsia="zh-CN"/>
        </w:rPr>
        <w:t>有效期内的</w:t>
      </w:r>
      <w:r>
        <w:rPr>
          <w:rFonts w:hint="default" w:ascii="宋体" w:hAnsi="宋体" w:eastAsia="宋体"/>
          <w:b/>
          <w:bCs/>
          <w:color w:val="auto"/>
          <w:sz w:val="24"/>
          <w:szCs w:val="24"/>
          <w:highlight w:val="none"/>
          <w:lang w:val="en-US" w:eastAsia="zh-CN"/>
        </w:rPr>
        <w:t>保险凭证扫描件加盖响应供应商公章；车辆（冷藏车）为租赁，</w:t>
      </w:r>
      <w:r>
        <w:rPr>
          <w:rFonts w:hint="eastAsia" w:ascii="宋体" w:hAnsi="宋体" w:eastAsia="宋体"/>
          <w:b/>
          <w:bCs/>
          <w:color w:val="auto"/>
          <w:sz w:val="24"/>
          <w:szCs w:val="24"/>
          <w:highlight w:val="none"/>
          <w:lang w:val="en-US" w:eastAsia="zh-CN"/>
        </w:rPr>
        <w:t>响应文件中</w:t>
      </w:r>
      <w:r>
        <w:rPr>
          <w:rFonts w:hint="default" w:ascii="宋体" w:hAnsi="宋体" w:eastAsia="宋体"/>
          <w:b/>
          <w:bCs/>
          <w:color w:val="auto"/>
          <w:sz w:val="24"/>
          <w:szCs w:val="24"/>
          <w:highlight w:val="none"/>
          <w:lang w:val="en-US" w:eastAsia="zh-CN"/>
        </w:rPr>
        <w:t>提供车辆（冷藏车）行驶证扫描件、租赁合同和车辆（冷藏车）</w:t>
      </w:r>
      <w:r>
        <w:rPr>
          <w:rFonts w:hint="eastAsia" w:ascii="宋体" w:hAnsi="宋体" w:eastAsia="宋体"/>
          <w:b/>
          <w:bCs/>
          <w:color w:val="auto"/>
          <w:sz w:val="24"/>
          <w:szCs w:val="24"/>
          <w:highlight w:val="none"/>
          <w:lang w:val="en-US" w:eastAsia="zh-CN"/>
        </w:rPr>
        <w:t>有效期内</w:t>
      </w:r>
      <w:r>
        <w:rPr>
          <w:rFonts w:hint="default" w:ascii="宋体" w:hAnsi="宋体" w:eastAsia="宋体"/>
          <w:b/>
          <w:bCs/>
          <w:color w:val="auto"/>
          <w:sz w:val="24"/>
          <w:szCs w:val="24"/>
          <w:highlight w:val="none"/>
          <w:lang w:val="en-US" w:eastAsia="zh-CN"/>
        </w:rPr>
        <w:t>保险凭证扫描件</w:t>
      </w:r>
      <w:r>
        <w:rPr>
          <w:rFonts w:hint="eastAsia" w:ascii="宋体" w:hAnsi="宋体" w:eastAsia="宋体"/>
          <w:b/>
          <w:bCs/>
          <w:color w:val="auto"/>
          <w:sz w:val="24"/>
          <w:szCs w:val="24"/>
          <w:highlight w:val="none"/>
          <w:lang w:val="en-US" w:eastAsia="zh-CN"/>
        </w:rPr>
        <w:t>并</w:t>
      </w:r>
      <w:r>
        <w:rPr>
          <w:rFonts w:hint="default" w:ascii="宋体" w:hAnsi="宋体" w:eastAsia="宋体"/>
          <w:b/>
          <w:bCs/>
          <w:color w:val="auto"/>
          <w:sz w:val="24"/>
          <w:szCs w:val="24"/>
          <w:highlight w:val="none"/>
          <w:lang w:val="en-US" w:eastAsia="zh-CN"/>
        </w:rPr>
        <w:t>加盖响应供应商公章。</w:t>
      </w:r>
    </w:p>
    <w:p w14:paraId="6481A6CD">
      <w:pPr>
        <w:pStyle w:val="4"/>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2" w:firstLineChars="200"/>
        <w:jc w:val="both"/>
        <w:textAlignment w:val="auto"/>
        <w:rPr>
          <w:rFonts w:hint="default" w:ascii="宋体" w:hAnsi="宋体" w:eastAsia="宋体"/>
          <w:b/>
          <w:bCs/>
          <w:color w:val="auto"/>
          <w:sz w:val="24"/>
          <w:szCs w:val="24"/>
          <w:highlight w:val="none"/>
          <w:lang w:val="en-US" w:eastAsia="zh-CN"/>
        </w:rPr>
      </w:pPr>
      <w:r>
        <w:rPr>
          <w:rFonts w:hint="default" w:ascii="宋体" w:hAnsi="宋体" w:eastAsia="宋体"/>
          <w:b/>
          <w:bCs/>
          <w:color w:val="auto"/>
          <w:sz w:val="24"/>
          <w:szCs w:val="24"/>
          <w:highlight w:val="none"/>
          <w:lang w:val="en-US" w:eastAsia="zh-CN"/>
        </w:rPr>
        <w:t>3.3、具有履行项目所必需的人员：一辆食材专用车辆（冷藏车）须配备固定配送人员至少2人（含以上），且其配送人员具备有效期的健康合格证扫描件加盖响应供应商公章。配送人员进入采购人区域内必须无条件地遵守采购人的有关规章制度。</w:t>
      </w:r>
      <w:r>
        <w:rPr>
          <w:rFonts w:hint="eastAsia" w:ascii="宋体" w:hAnsi="宋体" w:eastAsia="宋体"/>
          <w:b/>
          <w:bCs/>
          <w:color w:val="auto"/>
          <w:sz w:val="24"/>
          <w:szCs w:val="24"/>
          <w:highlight w:val="none"/>
          <w:lang w:val="en-US" w:eastAsia="zh-CN"/>
        </w:rPr>
        <w:t>响应文件中提供配送人员有效的健康合格证原件扫描件并加盖响应供应商公章。</w:t>
      </w:r>
    </w:p>
    <w:p w14:paraId="2B21ADD2">
      <w:pPr>
        <w:pStyle w:val="4"/>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2" w:firstLineChars="200"/>
        <w:jc w:val="both"/>
        <w:textAlignment w:val="auto"/>
        <w:rPr>
          <w:rFonts w:hint="default" w:ascii="宋体" w:hAnsi="宋体" w:eastAsia="宋体"/>
          <w:b/>
          <w:bCs/>
          <w:color w:val="auto"/>
          <w:sz w:val="24"/>
          <w:szCs w:val="24"/>
          <w:highlight w:val="none"/>
          <w:lang w:val="en-US" w:eastAsia="zh-CN"/>
        </w:rPr>
      </w:pPr>
      <w:r>
        <w:rPr>
          <w:rFonts w:hint="default" w:ascii="宋体" w:hAnsi="宋体" w:eastAsia="宋体"/>
          <w:b/>
          <w:bCs/>
          <w:color w:val="auto"/>
          <w:sz w:val="24"/>
          <w:szCs w:val="24"/>
          <w:highlight w:val="none"/>
          <w:lang w:val="en-US" w:eastAsia="zh-CN"/>
        </w:rPr>
        <w:t>3.4响应供应商具有食品食材安全检测设备（包含但不限于农药残留检测仪、兽药残留检测仪、重金属检测仪、细菌检测仪、肉类水分检测仪、瘦肉精检测仪）。设备自有的，</w:t>
      </w:r>
      <w:r>
        <w:rPr>
          <w:rFonts w:hint="eastAsia" w:ascii="宋体" w:hAnsi="宋体" w:eastAsia="宋体"/>
          <w:b/>
          <w:bCs/>
          <w:color w:val="auto"/>
          <w:sz w:val="24"/>
          <w:szCs w:val="24"/>
          <w:highlight w:val="none"/>
          <w:lang w:val="en-US" w:eastAsia="zh-CN"/>
        </w:rPr>
        <w:t>响应文件中</w:t>
      </w:r>
      <w:r>
        <w:rPr>
          <w:rFonts w:hint="default" w:ascii="宋体" w:hAnsi="宋体" w:eastAsia="宋体"/>
          <w:b/>
          <w:bCs/>
          <w:color w:val="auto"/>
          <w:sz w:val="24"/>
          <w:szCs w:val="24"/>
          <w:highlight w:val="none"/>
          <w:lang w:val="en-US" w:eastAsia="zh-CN"/>
        </w:rPr>
        <w:t>提供购置发票原件扫描件并加盖响应供应商公章；设备租赁的，</w:t>
      </w:r>
      <w:r>
        <w:rPr>
          <w:rFonts w:hint="eastAsia" w:ascii="宋体" w:hAnsi="宋体" w:eastAsia="宋体"/>
          <w:b/>
          <w:bCs/>
          <w:color w:val="auto"/>
          <w:sz w:val="24"/>
          <w:szCs w:val="24"/>
          <w:highlight w:val="none"/>
          <w:lang w:val="en-US" w:eastAsia="zh-CN"/>
        </w:rPr>
        <w:t>响应文件中</w:t>
      </w:r>
      <w:r>
        <w:rPr>
          <w:rFonts w:hint="default" w:ascii="宋体" w:hAnsi="宋体" w:eastAsia="宋体"/>
          <w:b/>
          <w:bCs/>
          <w:color w:val="auto"/>
          <w:sz w:val="24"/>
          <w:szCs w:val="24"/>
          <w:highlight w:val="none"/>
          <w:lang w:val="en-US" w:eastAsia="zh-CN"/>
        </w:rPr>
        <w:t>提供设</w:t>
      </w:r>
      <w:r>
        <w:rPr>
          <w:rFonts w:hint="eastAsia" w:ascii="宋体" w:hAnsi="宋体" w:eastAsia="宋体"/>
          <w:b/>
          <w:bCs/>
          <w:color w:val="auto"/>
          <w:sz w:val="24"/>
          <w:szCs w:val="24"/>
          <w:highlight w:val="none"/>
          <w:lang w:val="en-US" w:eastAsia="zh-CN"/>
        </w:rPr>
        <w:t>备</w:t>
      </w:r>
      <w:r>
        <w:rPr>
          <w:rFonts w:hint="default" w:ascii="宋体" w:hAnsi="宋体" w:eastAsia="宋体"/>
          <w:b/>
          <w:bCs/>
          <w:color w:val="auto"/>
          <w:sz w:val="24"/>
          <w:szCs w:val="24"/>
          <w:highlight w:val="none"/>
          <w:lang w:val="en-US" w:eastAsia="zh-CN"/>
        </w:rPr>
        <w:t>租赁合同及出租方购置发票原件彩色扫描件并加盖响应供应商公章。</w:t>
      </w:r>
    </w:p>
    <w:p w14:paraId="5ECAD2EE">
      <w:pPr>
        <w:pStyle w:val="4"/>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2" w:firstLineChars="200"/>
        <w:jc w:val="both"/>
        <w:textAlignment w:val="auto"/>
        <w:rPr>
          <w:rFonts w:hint="default" w:ascii="宋体" w:hAnsi="宋体" w:eastAsia="宋体"/>
          <w:b/>
          <w:bCs/>
          <w:color w:val="auto"/>
          <w:sz w:val="24"/>
          <w:szCs w:val="24"/>
          <w:highlight w:val="none"/>
          <w:lang w:val="en-US" w:eastAsia="zh-CN"/>
        </w:rPr>
      </w:pPr>
      <w:r>
        <w:rPr>
          <w:rFonts w:hint="default" w:ascii="宋体" w:hAnsi="宋体" w:eastAsia="宋体"/>
          <w:b/>
          <w:bCs/>
          <w:color w:val="auto"/>
          <w:sz w:val="24"/>
          <w:szCs w:val="24"/>
          <w:highlight w:val="none"/>
          <w:lang w:val="en-US" w:eastAsia="zh-CN"/>
        </w:rPr>
        <w:t>3.5响应供应商须拟派与采购人对接人员不得少于1名，</w:t>
      </w:r>
      <w:r>
        <w:rPr>
          <w:rFonts w:hint="eastAsia" w:ascii="宋体" w:hAnsi="宋体" w:eastAsia="宋体"/>
          <w:b/>
          <w:bCs/>
          <w:color w:val="auto"/>
          <w:sz w:val="24"/>
          <w:szCs w:val="24"/>
          <w:highlight w:val="none"/>
          <w:lang w:val="en-US" w:eastAsia="zh-CN"/>
        </w:rPr>
        <w:t>响应文件中</w:t>
      </w:r>
      <w:r>
        <w:rPr>
          <w:rFonts w:hint="default" w:ascii="宋体" w:hAnsi="宋体" w:eastAsia="宋体"/>
          <w:b/>
          <w:bCs/>
          <w:color w:val="auto"/>
          <w:sz w:val="24"/>
          <w:szCs w:val="24"/>
          <w:highlight w:val="none"/>
          <w:lang w:val="en-US" w:eastAsia="zh-CN"/>
        </w:rPr>
        <w:t>提供专门对接人员名单（含身份证号码、电话等信息）加盖响应供应商公章。</w:t>
      </w:r>
    </w:p>
    <w:p w14:paraId="38DA64E4">
      <w:pPr>
        <w:pStyle w:val="4"/>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2" w:firstLineChars="200"/>
        <w:jc w:val="both"/>
        <w:textAlignment w:val="auto"/>
        <w:rPr>
          <w:rFonts w:hint="default" w:ascii="宋体" w:hAnsi="宋体" w:eastAsia="宋体"/>
          <w:b/>
          <w:bCs/>
          <w:color w:val="auto"/>
          <w:sz w:val="24"/>
          <w:szCs w:val="24"/>
          <w:highlight w:val="none"/>
          <w:lang w:val="en-US" w:eastAsia="zh-CN"/>
        </w:rPr>
      </w:pPr>
      <w:r>
        <w:rPr>
          <w:rFonts w:hint="default" w:ascii="宋体" w:hAnsi="宋体" w:eastAsia="宋体"/>
          <w:b/>
          <w:bCs/>
          <w:color w:val="auto"/>
          <w:sz w:val="24"/>
          <w:szCs w:val="24"/>
          <w:highlight w:val="none"/>
          <w:lang w:val="en-US" w:eastAsia="zh-CN"/>
        </w:rPr>
        <w:t>3.6业绩：响应供应商自202</w:t>
      </w:r>
      <w:r>
        <w:rPr>
          <w:rFonts w:hint="eastAsia" w:ascii="宋体" w:hAnsi="宋体" w:eastAsia="宋体"/>
          <w:b/>
          <w:bCs/>
          <w:color w:val="auto"/>
          <w:sz w:val="24"/>
          <w:szCs w:val="24"/>
          <w:highlight w:val="none"/>
          <w:lang w:val="en-US" w:eastAsia="zh-CN"/>
        </w:rPr>
        <w:t>3</w:t>
      </w:r>
      <w:r>
        <w:rPr>
          <w:rFonts w:hint="default" w:ascii="宋体" w:hAnsi="宋体" w:eastAsia="宋体"/>
          <w:b/>
          <w:bCs/>
          <w:color w:val="auto"/>
          <w:sz w:val="24"/>
          <w:szCs w:val="24"/>
          <w:highlight w:val="none"/>
          <w:lang w:val="en-US" w:eastAsia="zh-CN"/>
        </w:rPr>
        <w:t>年</w:t>
      </w:r>
      <w:r>
        <w:rPr>
          <w:rFonts w:hint="eastAsia" w:ascii="宋体" w:hAnsi="宋体" w:eastAsia="宋体"/>
          <w:b/>
          <w:bCs/>
          <w:color w:val="auto"/>
          <w:sz w:val="24"/>
          <w:szCs w:val="24"/>
          <w:highlight w:val="none"/>
          <w:lang w:val="en-US" w:eastAsia="zh-CN"/>
        </w:rPr>
        <w:t>01</w:t>
      </w:r>
      <w:r>
        <w:rPr>
          <w:rFonts w:hint="default" w:ascii="宋体" w:hAnsi="宋体" w:eastAsia="宋体"/>
          <w:b/>
          <w:bCs/>
          <w:color w:val="auto"/>
          <w:sz w:val="24"/>
          <w:szCs w:val="24"/>
          <w:highlight w:val="none"/>
          <w:lang w:val="en-US" w:eastAsia="zh-CN"/>
        </w:rPr>
        <w:t>月至今（以合同签订时间为准）完成类似项目业绩的，响应文件中提供</w:t>
      </w:r>
      <w:r>
        <w:rPr>
          <w:rFonts w:hint="eastAsia" w:ascii="宋体" w:hAnsi="宋体" w:eastAsia="宋体"/>
          <w:b/>
          <w:bCs/>
          <w:color w:val="auto"/>
          <w:sz w:val="24"/>
          <w:szCs w:val="24"/>
          <w:highlight w:val="none"/>
          <w:lang w:val="en-US" w:eastAsia="zh-CN"/>
        </w:rPr>
        <w:t>1份采购</w:t>
      </w:r>
      <w:r>
        <w:rPr>
          <w:rFonts w:hint="default" w:ascii="宋体" w:hAnsi="宋体" w:eastAsia="宋体"/>
          <w:b/>
          <w:bCs/>
          <w:color w:val="auto"/>
          <w:sz w:val="24"/>
          <w:szCs w:val="24"/>
          <w:highlight w:val="none"/>
          <w:lang w:val="en-US" w:eastAsia="zh-CN"/>
        </w:rPr>
        <w:t>合同扫描件加盖响应供应商公章。</w:t>
      </w:r>
    </w:p>
    <w:p w14:paraId="79A8BFE1">
      <w:pPr>
        <w:keepNext w:val="0"/>
        <w:keepLines w:val="0"/>
        <w:pageBreakBefore w:val="0"/>
        <w:wordWrap/>
        <w:overflowPunct/>
        <w:topLinePunct w:val="0"/>
        <w:bidi w:val="0"/>
        <w:spacing w:line="360" w:lineRule="auto"/>
        <w:ind w:firstLine="482" w:firstLineChars="200"/>
        <w:rPr>
          <w:rFonts w:hint="default" w:ascii="宋体" w:hAnsi="宋体" w:eastAsia="宋体" w:cs="Arial"/>
          <w:b/>
          <w:bCs/>
          <w:snapToGrid w:val="0"/>
          <w:color w:val="auto"/>
          <w:sz w:val="24"/>
          <w:szCs w:val="24"/>
          <w:highlight w:val="none"/>
          <w:lang w:val="en-US" w:eastAsia="zh-CN" w:bidi="ar-SA"/>
        </w:rPr>
      </w:pPr>
      <w:r>
        <w:rPr>
          <w:rFonts w:hint="eastAsia" w:ascii="宋体" w:hAnsi="宋体" w:eastAsia="宋体" w:cs="Arial"/>
          <w:b/>
          <w:bCs/>
          <w:snapToGrid w:val="0"/>
          <w:color w:val="auto"/>
          <w:sz w:val="24"/>
          <w:szCs w:val="24"/>
          <w:highlight w:val="none"/>
          <w:lang w:val="en-US" w:eastAsia="zh-CN" w:bidi="ar-SA"/>
        </w:rPr>
        <w:t>3.7 响应供应商须承诺成交后购买食品安全责任保险且保额不少于500万元（含）（响应文件中提供承诺函，格式自拟）。</w:t>
      </w:r>
    </w:p>
    <w:p w14:paraId="785F9BD2">
      <w:pPr>
        <w:pStyle w:val="4"/>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2" w:firstLineChars="200"/>
        <w:jc w:val="both"/>
        <w:textAlignment w:val="auto"/>
        <w:rPr>
          <w:rFonts w:hint="default" w:ascii="宋体" w:hAnsi="宋体" w:eastAsia="宋体"/>
          <w:b/>
          <w:bCs/>
          <w:color w:val="auto"/>
          <w:sz w:val="24"/>
          <w:szCs w:val="24"/>
          <w:highlight w:val="none"/>
          <w:lang w:val="en-US" w:eastAsia="zh-CN"/>
        </w:rPr>
      </w:pPr>
      <w:r>
        <w:rPr>
          <w:rFonts w:hint="default" w:ascii="宋体" w:hAnsi="宋体" w:eastAsia="宋体"/>
          <w:b/>
          <w:bCs/>
          <w:color w:val="auto"/>
          <w:sz w:val="24"/>
          <w:szCs w:val="24"/>
          <w:highlight w:val="none"/>
          <w:lang w:val="en-US" w:eastAsia="zh-CN"/>
        </w:rPr>
        <w:t>注：以上</w:t>
      </w:r>
      <w:r>
        <w:rPr>
          <w:rFonts w:hint="eastAsia" w:ascii="宋体" w:hAnsi="宋体" w:eastAsia="宋体"/>
          <w:b/>
          <w:bCs/>
          <w:color w:val="auto"/>
          <w:sz w:val="24"/>
          <w:szCs w:val="24"/>
          <w:highlight w:val="none"/>
          <w:lang w:val="en-US" w:eastAsia="zh-CN"/>
        </w:rPr>
        <w:t>七</w:t>
      </w:r>
      <w:r>
        <w:rPr>
          <w:rFonts w:hint="default" w:ascii="宋体" w:hAnsi="宋体" w:eastAsia="宋体"/>
          <w:b/>
          <w:bCs/>
          <w:color w:val="auto"/>
          <w:sz w:val="24"/>
          <w:szCs w:val="24"/>
          <w:highlight w:val="none"/>
          <w:lang w:val="en-US" w:eastAsia="zh-CN"/>
        </w:rPr>
        <w:t>项在</w:t>
      </w:r>
      <w:r>
        <w:rPr>
          <w:rFonts w:hint="eastAsia" w:ascii="宋体" w:hAnsi="宋体" w:eastAsia="宋体"/>
          <w:b/>
          <w:bCs/>
          <w:color w:val="auto"/>
          <w:sz w:val="24"/>
          <w:szCs w:val="24"/>
          <w:highlight w:val="none"/>
          <w:lang w:val="en-US" w:eastAsia="zh-CN"/>
        </w:rPr>
        <w:t>响应</w:t>
      </w:r>
      <w:r>
        <w:rPr>
          <w:rFonts w:hint="default" w:ascii="宋体" w:hAnsi="宋体" w:eastAsia="宋体"/>
          <w:b/>
          <w:bCs/>
          <w:color w:val="auto"/>
          <w:sz w:val="24"/>
          <w:szCs w:val="24"/>
          <w:highlight w:val="none"/>
          <w:lang w:val="en-US" w:eastAsia="zh-CN"/>
        </w:rPr>
        <w:t>文件中提供</w:t>
      </w:r>
      <w:r>
        <w:rPr>
          <w:rFonts w:hint="eastAsia" w:ascii="宋体" w:hAnsi="宋体" w:eastAsia="宋体"/>
          <w:b/>
          <w:bCs/>
          <w:color w:val="auto"/>
          <w:sz w:val="24"/>
          <w:szCs w:val="24"/>
          <w:highlight w:val="none"/>
          <w:lang w:val="en-US" w:eastAsia="zh-CN"/>
        </w:rPr>
        <w:t>相关</w:t>
      </w:r>
      <w:r>
        <w:rPr>
          <w:rFonts w:hint="default" w:ascii="宋体" w:hAnsi="宋体" w:eastAsia="宋体"/>
          <w:b/>
          <w:bCs/>
          <w:color w:val="auto"/>
          <w:sz w:val="24"/>
          <w:szCs w:val="24"/>
          <w:highlight w:val="none"/>
          <w:lang w:val="en-US" w:eastAsia="zh-CN"/>
        </w:rPr>
        <w:t>证明材料，否则作无效响应处理。</w:t>
      </w:r>
    </w:p>
    <w:p w14:paraId="747A502C">
      <w:pPr>
        <w:pStyle w:val="4"/>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2" w:firstLineChars="200"/>
        <w:jc w:val="both"/>
        <w:textAlignment w:val="auto"/>
        <w:rPr>
          <w:rFonts w:hint="default" w:ascii="宋体" w:hAnsi="宋体" w:eastAsia="宋体"/>
          <w:b/>
          <w:bCs/>
          <w:color w:val="auto"/>
          <w:sz w:val="24"/>
          <w:szCs w:val="24"/>
          <w:highlight w:val="none"/>
          <w:lang w:val="en-US" w:eastAsia="zh-CN"/>
        </w:rPr>
      </w:pPr>
      <w:r>
        <w:rPr>
          <w:rFonts w:hint="default" w:ascii="宋体" w:hAnsi="宋体" w:eastAsia="宋体"/>
          <w:b/>
          <w:bCs/>
          <w:color w:val="auto"/>
          <w:sz w:val="24"/>
          <w:szCs w:val="24"/>
          <w:highlight w:val="none"/>
          <w:lang w:val="en-US" w:eastAsia="zh-CN"/>
        </w:rPr>
        <w:t>4、项目服务要求</w:t>
      </w:r>
    </w:p>
    <w:p w14:paraId="4FFE1773">
      <w:pPr>
        <w:pStyle w:val="4"/>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2" w:firstLineChars="200"/>
        <w:jc w:val="both"/>
        <w:textAlignment w:val="auto"/>
        <w:rPr>
          <w:rFonts w:hint="default" w:ascii="宋体" w:hAnsi="宋体" w:eastAsia="宋体"/>
          <w:b/>
          <w:bCs/>
          <w:color w:val="auto"/>
          <w:sz w:val="24"/>
          <w:szCs w:val="24"/>
          <w:highlight w:val="none"/>
          <w:lang w:val="en-US" w:eastAsia="zh-CN"/>
        </w:rPr>
      </w:pPr>
      <w:r>
        <w:rPr>
          <w:rFonts w:hint="default" w:ascii="宋体" w:hAnsi="宋体" w:eastAsia="宋体"/>
          <w:b/>
          <w:bCs/>
          <w:color w:val="auto"/>
          <w:sz w:val="24"/>
          <w:szCs w:val="24"/>
          <w:highlight w:val="none"/>
          <w:lang w:val="en-US" w:eastAsia="zh-CN"/>
        </w:rPr>
        <w:t>4.1、订货与送货时间的约定</w:t>
      </w:r>
    </w:p>
    <w:p w14:paraId="54DE9AC4">
      <w:pPr>
        <w:pStyle w:val="4"/>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both"/>
        <w:textAlignment w:val="auto"/>
        <w:rPr>
          <w:rFonts w:hint="default" w:ascii="宋体" w:hAnsi="宋体" w:eastAsia="宋体"/>
          <w:color w:val="auto"/>
          <w:sz w:val="24"/>
          <w:szCs w:val="24"/>
          <w:highlight w:val="none"/>
          <w:lang w:val="en-US" w:eastAsia="zh-CN"/>
        </w:rPr>
      </w:pPr>
      <w:r>
        <w:rPr>
          <w:rFonts w:hint="default" w:ascii="宋体" w:hAnsi="宋体" w:eastAsia="宋体"/>
          <w:color w:val="auto"/>
          <w:sz w:val="24"/>
          <w:szCs w:val="24"/>
          <w:highlight w:val="none"/>
          <w:lang w:val="en-US" w:eastAsia="zh-CN"/>
        </w:rPr>
        <w:t>4.1.1、成交供应商</w:t>
      </w:r>
      <w:r>
        <w:rPr>
          <w:rFonts w:hint="eastAsia" w:ascii="宋体" w:hAnsi="宋体"/>
          <w:color w:val="auto"/>
          <w:sz w:val="24"/>
          <w:szCs w:val="24"/>
          <w:highlight w:val="none"/>
          <w:lang w:val="en-US" w:eastAsia="zh-CN"/>
        </w:rPr>
        <w:t>在供货时</w:t>
      </w:r>
      <w:r>
        <w:rPr>
          <w:rFonts w:hint="default" w:ascii="宋体" w:hAnsi="宋体" w:eastAsia="宋体"/>
          <w:color w:val="auto"/>
          <w:sz w:val="24"/>
          <w:szCs w:val="24"/>
          <w:highlight w:val="none"/>
          <w:lang w:val="en-US" w:eastAsia="zh-CN"/>
        </w:rPr>
        <w:t>需按采购人要求提供</w:t>
      </w:r>
      <w:r>
        <w:rPr>
          <w:rFonts w:hint="default" w:ascii="宋体" w:hAnsi="宋体" w:eastAsia="宋体"/>
          <w:b/>
          <w:bCs/>
          <w:color w:val="auto"/>
          <w:sz w:val="24"/>
          <w:szCs w:val="24"/>
          <w:highlight w:val="none"/>
          <w:lang w:val="en-US" w:eastAsia="zh-CN"/>
        </w:rPr>
        <w:t>货品供应商生产许可证、营业执照、有效食品经营许可证及相关个人健康证等各类证件</w:t>
      </w:r>
      <w:r>
        <w:rPr>
          <w:rFonts w:hint="default" w:ascii="宋体" w:hAnsi="宋体" w:eastAsia="宋体"/>
          <w:color w:val="auto"/>
          <w:sz w:val="24"/>
          <w:szCs w:val="24"/>
          <w:highlight w:val="none"/>
          <w:lang w:val="en-US" w:eastAsia="zh-CN"/>
        </w:rPr>
        <w:t>，以及其他符合国家食品卫生有关规定的文件资料给采购人备案。</w:t>
      </w:r>
    </w:p>
    <w:p w14:paraId="002906B9">
      <w:pPr>
        <w:pStyle w:val="4"/>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both"/>
        <w:textAlignment w:val="auto"/>
        <w:rPr>
          <w:rFonts w:hint="default" w:ascii="宋体" w:hAnsi="宋体" w:eastAsia="宋体"/>
          <w:color w:val="auto"/>
          <w:sz w:val="24"/>
          <w:szCs w:val="24"/>
          <w:highlight w:val="none"/>
          <w:lang w:val="en-US" w:eastAsia="zh-CN"/>
        </w:rPr>
      </w:pPr>
      <w:r>
        <w:rPr>
          <w:rFonts w:hint="default" w:ascii="宋体" w:hAnsi="宋体" w:eastAsia="宋体"/>
          <w:color w:val="auto"/>
          <w:sz w:val="24"/>
          <w:szCs w:val="24"/>
          <w:highlight w:val="none"/>
          <w:lang w:val="en-US" w:eastAsia="zh-CN"/>
        </w:rPr>
        <w:t>4.1.2、采购人提前告知成交供应商订购的原材料品种、数量以及相关要求。</w:t>
      </w:r>
    </w:p>
    <w:p w14:paraId="50BC6B6A">
      <w:pPr>
        <w:pStyle w:val="4"/>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both"/>
        <w:textAlignment w:val="auto"/>
        <w:rPr>
          <w:rFonts w:hint="default" w:ascii="宋体" w:hAnsi="宋体" w:eastAsia="宋体"/>
          <w:color w:val="auto"/>
          <w:sz w:val="24"/>
          <w:szCs w:val="24"/>
          <w:highlight w:val="none"/>
          <w:lang w:val="en-US" w:eastAsia="zh-CN"/>
        </w:rPr>
      </w:pPr>
      <w:r>
        <w:rPr>
          <w:rFonts w:hint="default" w:ascii="宋体" w:hAnsi="宋体" w:eastAsia="宋体"/>
          <w:color w:val="auto"/>
          <w:sz w:val="24"/>
          <w:szCs w:val="24"/>
          <w:highlight w:val="none"/>
          <w:lang w:val="en-US" w:eastAsia="zh-CN"/>
        </w:rPr>
        <w:t>4.1.3、成交供应商按照采购人规定的时间（</w:t>
      </w:r>
      <w:r>
        <w:rPr>
          <w:rFonts w:hint="eastAsia" w:ascii="宋体" w:hAnsi="宋体" w:eastAsia="宋体"/>
          <w:color w:val="auto"/>
          <w:sz w:val="24"/>
          <w:szCs w:val="24"/>
          <w:highlight w:val="none"/>
          <w:lang w:val="en-US" w:eastAsia="zh-CN"/>
        </w:rPr>
        <w:t>响应供应商</w:t>
      </w:r>
      <w:r>
        <w:rPr>
          <w:rFonts w:hint="default" w:ascii="宋体" w:hAnsi="宋体" w:eastAsia="宋体"/>
          <w:color w:val="auto"/>
          <w:sz w:val="24"/>
          <w:szCs w:val="24"/>
          <w:highlight w:val="none"/>
          <w:lang w:val="en-US" w:eastAsia="zh-CN"/>
        </w:rPr>
        <w:t>应慎考虑此因素）把所订购商品和原材料送到采购人指定的地点，送货的时间：</w:t>
      </w:r>
      <w:r>
        <w:rPr>
          <w:rFonts w:hint="default" w:ascii="宋体" w:hAnsi="宋体" w:eastAsia="宋体"/>
          <w:b/>
          <w:bCs/>
          <w:color w:val="auto"/>
          <w:sz w:val="24"/>
          <w:szCs w:val="24"/>
          <w:highlight w:val="none"/>
          <w:lang w:val="en-US" w:eastAsia="zh-CN"/>
        </w:rPr>
        <w:t>因工作性质特殊，配送时间不固定</w:t>
      </w:r>
      <w:r>
        <w:rPr>
          <w:rFonts w:hint="default" w:ascii="宋体" w:hAnsi="宋体" w:eastAsia="宋体"/>
          <w:color w:val="auto"/>
          <w:sz w:val="24"/>
          <w:szCs w:val="24"/>
          <w:highlight w:val="none"/>
          <w:lang w:val="en-US" w:eastAsia="zh-CN"/>
        </w:rPr>
        <w:t>，到货后应协助采购人的工作人员审验过称进仓。特殊情况需要补充采购配送的，以双方约定时间为准，审验程序照常。</w:t>
      </w:r>
    </w:p>
    <w:p w14:paraId="086D3A83">
      <w:pPr>
        <w:pStyle w:val="4"/>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both"/>
        <w:textAlignment w:val="auto"/>
        <w:rPr>
          <w:rFonts w:hint="default" w:ascii="宋体" w:hAnsi="宋体" w:eastAsia="宋体"/>
          <w:color w:val="auto"/>
          <w:sz w:val="24"/>
          <w:szCs w:val="24"/>
          <w:highlight w:val="none"/>
          <w:lang w:val="en-US" w:eastAsia="zh-CN"/>
        </w:rPr>
      </w:pPr>
      <w:r>
        <w:rPr>
          <w:rFonts w:hint="default" w:ascii="宋体" w:hAnsi="宋体" w:eastAsia="宋体"/>
          <w:color w:val="auto"/>
          <w:sz w:val="24"/>
          <w:szCs w:val="24"/>
          <w:highlight w:val="none"/>
          <w:lang w:val="en-US" w:eastAsia="zh-CN"/>
        </w:rPr>
        <w:t>4.1.4、</w:t>
      </w:r>
      <w:r>
        <w:rPr>
          <w:rFonts w:hint="eastAsia" w:ascii="宋体" w:hAnsi="宋体" w:eastAsia="宋体"/>
          <w:color w:val="auto"/>
          <w:sz w:val="24"/>
          <w:szCs w:val="24"/>
          <w:highlight w:val="none"/>
          <w:lang w:val="en-US" w:eastAsia="zh-CN"/>
        </w:rPr>
        <w:t>成交供应商</w:t>
      </w:r>
      <w:r>
        <w:rPr>
          <w:rFonts w:hint="default" w:ascii="宋体" w:hAnsi="宋体" w:eastAsia="宋体"/>
          <w:color w:val="auto"/>
          <w:sz w:val="24"/>
          <w:szCs w:val="24"/>
          <w:highlight w:val="none"/>
          <w:lang w:val="en-US" w:eastAsia="zh-CN"/>
        </w:rPr>
        <w:t>必须依据国家有关法律法规要求建立健全各项管理制度，保证食品安全，有明确的食品安全责任人。</w:t>
      </w:r>
    </w:p>
    <w:p w14:paraId="1CBC8717">
      <w:pPr>
        <w:pStyle w:val="4"/>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both"/>
        <w:textAlignment w:val="auto"/>
        <w:rPr>
          <w:rFonts w:hint="default" w:ascii="宋体" w:hAnsi="宋体" w:eastAsia="宋体"/>
          <w:color w:val="auto"/>
          <w:sz w:val="24"/>
          <w:szCs w:val="24"/>
          <w:highlight w:val="none"/>
          <w:lang w:val="en-US" w:eastAsia="zh-CN"/>
        </w:rPr>
      </w:pPr>
      <w:r>
        <w:rPr>
          <w:rFonts w:hint="default" w:ascii="宋体" w:hAnsi="宋体" w:eastAsia="宋体"/>
          <w:color w:val="auto"/>
          <w:sz w:val="24"/>
          <w:szCs w:val="24"/>
          <w:highlight w:val="none"/>
          <w:lang w:val="en-US" w:eastAsia="zh-CN"/>
        </w:rPr>
        <w:t>4.1.5、采购人根据实际供货需求一般</w:t>
      </w:r>
      <w:r>
        <w:rPr>
          <w:rFonts w:hint="default" w:ascii="宋体" w:hAnsi="宋体" w:eastAsia="宋体"/>
          <w:b/>
          <w:bCs/>
          <w:color w:val="auto"/>
          <w:sz w:val="24"/>
          <w:szCs w:val="24"/>
          <w:highlight w:val="none"/>
          <w:lang w:val="en-US" w:eastAsia="zh-CN"/>
        </w:rPr>
        <w:t>提前2小时通知</w:t>
      </w:r>
      <w:r>
        <w:rPr>
          <w:rFonts w:hint="eastAsia" w:ascii="宋体" w:hAnsi="宋体" w:eastAsia="宋体"/>
          <w:b/>
          <w:bCs/>
          <w:color w:val="auto"/>
          <w:sz w:val="24"/>
          <w:szCs w:val="24"/>
          <w:highlight w:val="none"/>
          <w:lang w:val="en-US" w:eastAsia="zh-CN"/>
        </w:rPr>
        <w:t>成交供应商</w:t>
      </w:r>
      <w:r>
        <w:rPr>
          <w:rFonts w:hint="default" w:ascii="宋体" w:hAnsi="宋体" w:eastAsia="宋体"/>
          <w:color w:val="auto"/>
          <w:sz w:val="24"/>
          <w:szCs w:val="24"/>
          <w:highlight w:val="none"/>
          <w:lang w:val="en-US" w:eastAsia="zh-CN"/>
        </w:rPr>
        <w:t>（</w:t>
      </w:r>
      <w:r>
        <w:rPr>
          <w:rFonts w:hint="eastAsia" w:ascii="宋体" w:hAnsi="宋体" w:eastAsia="宋体"/>
          <w:color w:val="auto"/>
          <w:sz w:val="24"/>
          <w:szCs w:val="24"/>
          <w:highlight w:val="none"/>
          <w:lang w:val="en-US" w:eastAsia="zh-CN"/>
        </w:rPr>
        <w:t>响应供应商</w:t>
      </w:r>
      <w:r>
        <w:rPr>
          <w:rFonts w:hint="default" w:ascii="宋体" w:hAnsi="宋体" w:eastAsia="宋体"/>
          <w:color w:val="auto"/>
          <w:sz w:val="24"/>
          <w:szCs w:val="24"/>
          <w:highlight w:val="none"/>
          <w:lang w:val="en-US" w:eastAsia="zh-CN"/>
        </w:rPr>
        <w:t>应慎考虑此因素），</w:t>
      </w:r>
      <w:r>
        <w:rPr>
          <w:rFonts w:hint="eastAsia" w:ascii="宋体" w:hAnsi="宋体" w:eastAsia="宋体"/>
          <w:color w:val="auto"/>
          <w:sz w:val="24"/>
          <w:szCs w:val="24"/>
          <w:highlight w:val="none"/>
          <w:lang w:val="en-US" w:eastAsia="zh-CN"/>
        </w:rPr>
        <w:t>成交供应商</w:t>
      </w:r>
      <w:r>
        <w:rPr>
          <w:rFonts w:hint="default" w:ascii="宋体" w:hAnsi="宋体" w:eastAsia="宋体"/>
          <w:color w:val="auto"/>
          <w:sz w:val="24"/>
          <w:szCs w:val="24"/>
          <w:highlight w:val="none"/>
          <w:lang w:val="en-US" w:eastAsia="zh-CN"/>
        </w:rPr>
        <w:t>在接到通知后按照指定时间备齐货物，并按时送抵</w:t>
      </w:r>
      <w:r>
        <w:rPr>
          <w:rFonts w:hint="eastAsia" w:ascii="宋体" w:hAnsi="宋体" w:eastAsia="宋体"/>
          <w:color w:val="auto"/>
          <w:sz w:val="24"/>
          <w:szCs w:val="24"/>
          <w:highlight w:val="none"/>
          <w:lang w:val="en-US" w:eastAsia="zh-CN"/>
        </w:rPr>
        <w:t>采购人指定</w:t>
      </w:r>
      <w:r>
        <w:rPr>
          <w:rFonts w:hint="default" w:ascii="宋体" w:hAnsi="宋体" w:eastAsia="宋体"/>
          <w:color w:val="auto"/>
          <w:sz w:val="24"/>
          <w:szCs w:val="24"/>
          <w:highlight w:val="none"/>
          <w:lang w:val="en-US" w:eastAsia="zh-CN"/>
        </w:rPr>
        <w:t>地点（江西省赣州市章贡区赣州火车站附近）。</w:t>
      </w:r>
      <w:r>
        <w:rPr>
          <w:rFonts w:hint="eastAsia" w:ascii="宋体" w:hAnsi="宋体" w:eastAsia="宋体"/>
          <w:color w:val="auto"/>
          <w:sz w:val="24"/>
          <w:szCs w:val="24"/>
          <w:highlight w:val="none"/>
          <w:lang w:val="en-US" w:eastAsia="zh-CN"/>
        </w:rPr>
        <w:t>成交供应商</w:t>
      </w:r>
      <w:r>
        <w:rPr>
          <w:rFonts w:hint="default" w:ascii="宋体" w:hAnsi="宋体" w:eastAsia="宋体"/>
          <w:color w:val="auto"/>
          <w:sz w:val="24"/>
          <w:szCs w:val="24"/>
          <w:highlight w:val="none"/>
          <w:lang w:val="en-US" w:eastAsia="zh-CN"/>
        </w:rPr>
        <w:t>除不可抗力，不得因其他任何理由延迟送货。采购人如遇特殊情况需推迟送货，应提前通知</w:t>
      </w:r>
      <w:r>
        <w:rPr>
          <w:rFonts w:hint="eastAsia" w:ascii="宋体" w:hAnsi="宋体" w:eastAsia="宋体"/>
          <w:color w:val="auto"/>
          <w:sz w:val="24"/>
          <w:szCs w:val="24"/>
          <w:highlight w:val="none"/>
          <w:lang w:val="en-US" w:eastAsia="zh-CN"/>
        </w:rPr>
        <w:t>成交供应商</w:t>
      </w:r>
      <w:r>
        <w:rPr>
          <w:rFonts w:hint="default" w:ascii="宋体" w:hAnsi="宋体" w:eastAsia="宋体"/>
          <w:color w:val="auto"/>
          <w:sz w:val="24"/>
          <w:szCs w:val="24"/>
          <w:highlight w:val="none"/>
          <w:lang w:val="en-US" w:eastAsia="zh-CN"/>
        </w:rPr>
        <w:t>。</w:t>
      </w:r>
      <w:r>
        <w:rPr>
          <w:rFonts w:hint="eastAsia" w:ascii="宋体" w:hAnsi="宋体" w:eastAsia="宋体"/>
          <w:color w:val="auto"/>
          <w:sz w:val="24"/>
          <w:szCs w:val="24"/>
          <w:highlight w:val="none"/>
          <w:lang w:val="en-US" w:eastAsia="zh-CN"/>
        </w:rPr>
        <w:t>成交供应商</w:t>
      </w:r>
      <w:r>
        <w:rPr>
          <w:rFonts w:hint="default" w:ascii="宋体" w:hAnsi="宋体" w:eastAsia="宋体"/>
          <w:color w:val="auto"/>
          <w:sz w:val="24"/>
          <w:szCs w:val="24"/>
          <w:highlight w:val="none"/>
          <w:lang w:val="en-US" w:eastAsia="zh-CN"/>
        </w:rPr>
        <w:t>不能按时、按质、按量供货，导致采购人无法正常供应伙食的，采购人有权单方面终止合同。</w:t>
      </w:r>
    </w:p>
    <w:p w14:paraId="34D746B2">
      <w:pPr>
        <w:pStyle w:val="4"/>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both"/>
        <w:textAlignment w:val="auto"/>
        <w:rPr>
          <w:rFonts w:hint="default" w:ascii="宋体" w:hAnsi="宋体" w:eastAsia="宋体"/>
          <w:color w:val="auto"/>
          <w:sz w:val="24"/>
          <w:szCs w:val="24"/>
          <w:highlight w:val="none"/>
          <w:lang w:val="en-US" w:eastAsia="zh-CN"/>
        </w:rPr>
      </w:pPr>
      <w:r>
        <w:rPr>
          <w:rFonts w:hint="default" w:ascii="宋体" w:hAnsi="宋体" w:eastAsia="宋体"/>
          <w:color w:val="auto"/>
          <w:sz w:val="24"/>
          <w:szCs w:val="24"/>
          <w:highlight w:val="none"/>
          <w:lang w:val="en-US" w:eastAsia="zh-CN"/>
        </w:rPr>
        <w:t>4.1.6、采购人通知供货时间提前，成交供应商存货量不足，造成影响，原则上由采购人和成交供应商共同承担。</w:t>
      </w:r>
      <w:r>
        <w:rPr>
          <w:rFonts w:hint="default" w:ascii="宋体" w:hAnsi="宋体" w:eastAsia="宋体"/>
          <w:b/>
          <w:bCs/>
          <w:color w:val="auto"/>
          <w:sz w:val="24"/>
          <w:szCs w:val="24"/>
          <w:highlight w:val="none"/>
          <w:lang w:val="en-US" w:eastAsia="zh-CN"/>
        </w:rPr>
        <w:t>如出现无货状态，成交供应商应接到通知后1小时内解决应急货物。</w:t>
      </w:r>
    </w:p>
    <w:p w14:paraId="73D8E956">
      <w:pPr>
        <w:pStyle w:val="4"/>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both"/>
        <w:textAlignment w:val="auto"/>
        <w:rPr>
          <w:rFonts w:hint="default" w:ascii="宋体" w:hAnsi="宋体" w:eastAsia="宋体"/>
          <w:color w:val="auto"/>
          <w:sz w:val="24"/>
          <w:szCs w:val="24"/>
          <w:highlight w:val="none"/>
          <w:lang w:val="en-US" w:eastAsia="zh-CN"/>
        </w:rPr>
      </w:pPr>
      <w:r>
        <w:rPr>
          <w:rFonts w:hint="default" w:ascii="宋体" w:hAnsi="宋体" w:eastAsia="宋体"/>
          <w:color w:val="auto"/>
          <w:sz w:val="24"/>
          <w:szCs w:val="24"/>
          <w:highlight w:val="none"/>
          <w:lang w:val="en-US" w:eastAsia="zh-CN"/>
        </w:rPr>
        <w:t>4.2、送货数量规格</w:t>
      </w:r>
    </w:p>
    <w:p w14:paraId="7A798AB6">
      <w:pPr>
        <w:pStyle w:val="4"/>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both"/>
        <w:textAlignment w:val="auto"/>
        <w:rPr>
          <w:rFonts w:hint="default" w:ascii="宋体" w:hAnsi="宋体" w:eastAsia="宋体"/>
          <w:color w:val="auto"/>
          <w:sz w:val="24"/>
          <w:szCs w:val="24"/>
          <w:highlight w:val="none"/>
          <w:lang w:val="en-US" w:eastAsia="zh-CN"/>
        </w:rPr>
      </w:pPr>
      <w:r>
        <w:rPr>
          <w:rFonts w:hint="default" w:ascii="宋体" w:hAnsi="宋体" w:eastAsia="宋体"/>
          <w:color w:val="auto"/>
          <w:sz w:val="24"/>
          <w:szCs w:val="24"/>
          <w:highlight w:val="none"/>
          <w:lang w:val="en-US" w:eastAsia="zh-CN"/>
        </w:rPr>
        <w:t>4.2.1、成交供应商按照采购人所下订单的数量送货，保证数量、规格的准确性；</w:t>
      </w:r>
      <w:r>
        <w:rPr>
          <w:rFonts w:hint="default" w:ascii="宋体" w:hAnsi="宋体" w:eastAsia="宋体"/>
          <w:b/>
          <w:bCs/>
          <w:color w:val="auto"/>
          <w:sz w:val="24"/>
          <w:szCs w:val="24"/>
          <w:highlight w:val="none"/>
          <w:lang w:val="en-US" w:eastAsia="zh-CN"/>
        </w:rPr>
        <w:t>实际送货不超出采购人预计量的5%的浮动范围之内</w:t>
      </w:r>
      <w:r>
        <w:rPr>
          <w:rFonts w:hint="default" w:ascii="宋体" w:hAnsi="宋体" w:eastAsia="宋体"/>
          <w:color w:val="auto"/>
          <w:sz w:val="24"/>
          <w:szCs w:val="24"/>
          <w:highlight w:val="none"/>
          <w:lang w:val="en-US" w:eastAsia="zh-CN"/>
        </w:rPr>
        <w:t>。并以双方当场验货数量、规格为准（甲乙双方工作人员签字即确认）。</w:t>
      </w:r>
    </w:p>
    <w:p w14:paraId="33C2BE8A">
      <w:pPr>
        <w:pStyle w:val="4"/>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both"/>
        <w:textAlignment w:val="auto"/>
        <w:rPr>
          <w:rFonts w:hint="default" w:ascii="宋体" w:hAnsi="宋体" w:eastAsia="宋体"/>
          <w:color w:val="auto"/>
          <w:sz w:val="24"/>
          <w:szCs w:val="24"/>
          <w:highlight w:val="none"/>
          <w:lang w:val="en-US" w:eastAsia="zh-CN"/>
        </w:rPr>
      </w:pPr>
      <w:r>
        <w:rPr>
          <w:rFonts w:hint="default" w:ascii="宋体" w:hAnsi="宋体" w:eastAsia="宋体"/>
          <w:color w:val="auto"/>
          <w:sz w:val="24"/>
          <w:szCs w:val="24"/>
          <w:highlight w:val="none"/>
          <w:lang w:val="en-US" w:eastAsia="zh-CN"/>
        </w:rPr>
        <w:t>4.2.2、成交供应商必须严格按照采购人所下订单的货物等要求组织货源、代购和配送货物，不得私自变更供应货物，否则，采购人有权退货。</w:t>
      </w:r>
    </w:p>
    <w:p w14:paraId="6E2BC25E">
      <w:pPr>
        <w:pStyle w:val="4"/>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both"/>
        <w:textAlignment w:val="auto"/>
        <w:rPr>
          <w:rFonts w:hint="default" w:ascii="宋体" w:hAnsi="宋体" w:eastAsia="宋体"/>
          <w:color w:val="auto"/>
          <w:sz w:val="24"/>
          <w:szCs w:val="24"/>
          <w:highlight w:val="none"/>
          <w:lang w:val="en-US" w:eastAsia="zh-CN"/>
        </w:rPr>
      </w:pPr>
      <w:r>
        <w:rPr>
          <w:rFonts w:hint="default" w:ascii="宋体" w:hAnsi="宋体" w:eastAsia="宋体"/>
          <w:color w:val="auto"/>
          <w:sz w:val="24"/>
          <w:szCs w:val="24"/>
          <w:highlight w:val="none"/>
          <w:lang w:val="en-US" w:eastAsia="zh-CN"/>
        </w:rPr>
        <w:t>4.2.3、订单上所有的项目，不能以任何借口说无货或擅自更换品种规格，</w:t>
      </w:r>
      <w:r>
        <w:rPr>
          <w:rFonts w:hint="default" w:ascii="宋体" w:hAnsi="宋体" w:eastAsia="宋体"/>
          <w:b/>
          <w:bCs/>
          <w:color w:val="auto"/>
          <w:sz w:val="24"/>
          <w:szCs w:val="24"/>
          <w:highlight w:val="none"/>
          <w:lang w:val="en-US" w:eastAsia="zh-CN"/>
        </w:rPr>
        <w:t>如确有因不可抗拒的情况更换个别货物，也要接到订单后30分钟内及时通知采购人</w:t>
      </w:r>
      <w:r>
        <w:rPr>
          <w:rFonts w:hint="default" w:ascii="宋体" w:hAnsi="宋体" w:eastAsia="宋体"/>
          <w:color w:val="auto"/>
          <w:sz w:val="24"/>
          <w:szCs w:val="24"/>
          <w:highlight w:val="none"/>
          <w:lang w:val="en-US" w:eastAsia="zh-CN"/>
        </w:rPr>
        <w:t>，事先采购人确认同意后方可实施，并积极协助采购人解决所订供货产品，如因</w:t>
      </w:r>
      <w:r>
        <w:rPr>
          <w:rFonts w:hint="eastAsia" w:ascii="宋体" w:hAnsi="宋体" w:eastAsia="宋体"/>
          <w:color w:val="auto"/>
          <w:sz w:val="24"/>
          <w:szCs w:val="24"/>
          <w:highlight w:val="none"/>
          <w:lang w:val="en-US" w:eastAsia="zh-CN"/>
        </w:rPr>
        <w:t>成交供应商</w:t>
      </w:r>
      <w:r>
        <w:rPr>
          <w:rFonts w:hint="default" w:ascii="宋体" w:hAnsi="宋体" w:eastAsia="宋体"/>
          <w:color w:val="auto"/>
          <w:sz w:val="24"/>
          <w:szCs w:val="24"/>
          <w:highlight w:val="none"/>
          <w:lang w:val="en-US" w:eastAsia="zh-CN"/>
        </w:rPr>
        <w:t>原因延迟送货，影响采购人正常工作进程，</w:t>
      </w:r>
      <w:r>
        <w:rPr>
          <w:rFonts w:hint="eastAsia" w:ascii="宋体" w:hAnsi="宋体" w:eastAsia="宋体"/>
          <w:color w:val="auto"/>
          <w:sz w:val="24"/>
          <w:szCs w:val="24"/>
          <w:highlight w:val="none"/>
          <w:lang w:val="en-US" w:eastAsia="zh-CN"/>
        </w:rPr>
        <w:t>成交供应商</w:t>
      </w:r>
      <w:r>
        <w:rPr>
          <w:rFonts w:hint="default" w:ascii="宋体" w:hAnsi="宋体" w:eastAsia="宋体"/>
          <w:color w:val="auto"/>
          <w:sz w:val="24"/>
          <w:szCs w:val="24"/>
          <w:highlight w:val="none"/>
          <w:lang w:val="en-US" w:eastAsia="zh-CN"/>
        </w:rPr>
        <w:t>应承担采购人损失。</w:t>
      </w:r>
    </w:p>
    <w:p w14:paraId="10B081E0">
      <w:pPr>
        <w:pStyle w:val="4"/>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both"/>
        <w:textAlignment w:val="auto"/>
        <w:rPr>
          <w:rFonts w:hint="default" w:ascii="宋体" w:hAnsi="宋体" w:eastAsia="宋体"/>
          <w:color w:val="auto"/>
          <w:sz w:val="24"/>
          <w:szCs w:val="24"/>
          <w:highlight w:val="none"/>
          <w:lang w:val="en-US" w:eastAsia="zh-CN"/>
        </w:rPr>
      </w:pPr>
      <w:r>
        <w:rPr>
          <w:rFonts w:hint="default" w:ascii="宋体" w:hAnsi="宋体" w:eastAsia="宋体"/>
          <w:color w:val="auto"/>
          <w:sz w:val="24"/>
          <w:szCs w:val="24"/>
          <w:highlight w:val="none"/>
          <w:lang w:val="en-US" w:eastAsia="zh-CN"/>
        </w:rPr>
        <w:t>4.2.4、成交供应商每次随货送上加盖公章的送货清单、合格证，供采购人收货人和验货人签字确认，甲乙双方均同时备份。</w:t>
      </w:r>
    </w:p>
    <w:p w14:paraId="258E14CD">
      <w:pPr>
        <w:pStyle w:val="4"/>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both"/>
        <w:textAlignment w:val="auto"/>
        <w:rPr>
          <w:rFonts w:hint="default"/>
          <w:color w:val="auto"/>
          <w:highlight w:val="none"/>
          <w:lang w:val="en-US" w:eastAsia="zh-CN"/>
        </w:rPr>
      </w:pPr>
      <w:r>
        <w:rPr>
          <w:rFonts w:hint="default" w:ascii="宋体" w:hAnsi="宋体" w:eastAsia="宋体"/>
          <w:color w:val="auto"/>
          <w:sz w:val="24"/>
          <w:szCs w:val="24"/>
          <w:highlight w:val="none"/>
          <w:lang w:val="en-US" w:eastAsia="zh-CN"/>
        </w:rPr>
        <w:t>5、采购清单及主要技术参数内容</w:t>
      </w:r>
    </w:p>
    <w:tbl>
      <w:tblPr>
        <w:tblStyle w:val="6"/>
        <w:tblpPr w:leftFromText="180" w:rightFromText="180" w:vertAnchor="text" w:horzAnchor="page" w:tblpXSpec="center" w:tblpY="462"/>
        <w:tblOverlap w:val="never"/>
        <w:tblW w:w="919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36"/>
        <w:gridCol w:w="2164"/>
        <w:gridCol w:w="6325"/>
      </w:tblGrid>
      <w:tr w14:paraId="1683B3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199" w:type="dxa"/>
            <w:gridSpan w:val="3"/>
            <w:noWrap w:val="0"/>
            <w:vAlign w:val="center"/>
          </w:tcPr>
          <w:p w14:paraId="7C131F4A">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b/>
                <w:bCs/>
                <w:color w:val="auto"/>
                <w:kern w:val="0"/>
                <w:sz w:val="24"/>
                <w:szCs w:val="24"/>
                <w:highlight w:val="none"/>
                <w:lang w:val="en-US" w:eastAsia="zh-CN"/>
              </w:rPr>
              <w:t>一、蔬菜类</w:t>
            </w:r>
          </w:p>
        </w:tc>
      </w:tr>
      <w:tr w14:paraId="58F862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7" w:type="dxa"/>
            <w:noWrap w:val="0"/>
            <w:vAlign w:val="center"/>
          </w:tcPr>
          <w:p w14:paraId="73D3404C">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序号</w:t>
            </w:r>
          </w:p>
        </w:tc>
        <w:tc>
          <w:tcPr>
            <w:tcW w:w="2088" w:type="dxa"/>
            <w:noWrap w:val="0"/>
            <w:vAlign w:val="center"/>
          </w:tcPr>
          <w:p w14:paraId="2E694B20">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品名</w:t>
            </w:r>
          </w:p>
        </w:tc>
        <w:tc>
          <w:tcPr>
            <w:tcW w:w="6364" w:type="dxa"/>
            <w:noWrap w:val="0"/>
            <w:vAlign w:val="center"/>
          </w:tcPr>
          <w:p w14:paraId="4795FAEF">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质量指标</w:t>
            </w:r>
          </w:p>
        </w:tc>
      </w:tr>
      <w:tr w14:paraId="2FD5ED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7" w:type="dxa"/>
            <w:noWrap w:val="0"/>
            <w:vAlign w:val="center"/>
          </w:tcPr>
          <w:p w14:paraId="32C249B9">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p>
          <w:p w14:paraId="489362E1">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1</w:t>
            </w:r>
          </w:p>
        </w:tc>
        <w:tc>
          <w:tcPr>
            <w:tcW w:w="2088" w:type="dxa"/>
            <w:noWrap w:val="0"/>
            <w:vAlign w:val="center"/>
          </w:tcPr>
          <w:p w14:paraId="732B1873">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both"/>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绿叶菜、白菜类（小白菜、青菜、生菜、空心菜</w:t>
            </w:r>
            <w:r>
              <w:rPr>
                <w:rFonts w:hint="default" w:ascii="宋体" w:hAnsi="宋体" w:eastAsia="宋体"/>
                <w:color w:val="auto"/>
                <w:kern w:val="0"/>
                <w:sz w:val="24"/>
                <w:szCs w:val="24"/>
                <w:highlight w:val="none"/>
                <w:lang w:val="en-US" w:eastAsia="zh-CN"/>
              </w:rPr>
              <w:drawing>
                <wp:inline distT="0" distB="0" distL="114300" distR="114300">
                  <wp:extent cx="6985" cy="254000"/>
                  <wp:effectExtent l="0" t="0" r="12065" b="12700"/>
                  <wp:docPr id="1" name="图片 1"/>
                  <wp:cNvGraphicFramePr/>
                  <a:graphic xmlns:a="http://schemas.openxmlformats.org/drawingml/2006/main">
                    <a:graphicData uri="http://schemas.openxmlformats.org/drawingml/2006/picture">
                      <pic:pic xmlns:pic="http://schemas.openxmlformats.org/drawingml/2006/picture">
                        <pic:nvPicPr>
                          <pic:cNvPr id="1" name="图片 1"/>
                          <pic:cNvPicPr/>
                        </pic:nvPicPr>
                        <pic:blipFill>
                          <a:blip r:embed="rId4"/>
                          <a:stretch>
                            <a:fillRect/>
                          </a:stretch>
                        </pic:blipFill>
                        <pic:spPr>
                          <a:xfrm>
                            <a:off x="0" y="0"/>
                            <a:ext cx="6985" cy="254000"/>
                          </a:xfrm>
                          <a:prstGeom prst="rect">
                            <a:avLst/>
                          </a:prstGeom>
                          <a:noFill/>
                          <a:ln>
                            <a:noFill/>
                          </a:ln>
                        </pic:spPr>
                      </pic:pic>
                    </a:graphicData>
                  </a:graphic>
                </wp:inline>
              </w:drawing>
            </w:r>
            <w:r>
              <w:rPr>
                <w:rFonts w:hint="default" w:ascii="宋体" w:hAnsi="宋体" w:eastAsia="宋体"/>
                <w:color w:val="auto"/>
                <w:kern w:val="0"/>
                <w:sz w:val="24"/>
                <w:szCs w:val="24"/>
                <w:highlight w:val="none"/>
                <w:lang w:val="en-US" w:eastAsia="zh-CN"/>
              </w:rPr>
              <w:t>、苋菜、莴</w:t>
            </w:r>
            <w:r>
              <w:rPr>
                <w:rFonts w:hint="default" w:ascii="宋体" w:hAnsi="宋体" w:eastAsia="宋体"/>
                <w:color w:val="auto"/>
                <w:kern w:val="0"/>
                <w:sz w:val="24"/>
                <w:szCs w:val="24"/>
                <w:highlight w:val="none"/>
                <w:lang w:val="en-US" w:eastAsia="zh-CN"/>
              </w:rPr>
              <w:drawing>
                <wp:inline distT="0" distB="0" distL="114300" distR="114300">
                  <wp:extent cx="4445" cy="254000"/>
                  <wp:effectExtent l="0" t="0" r="0" b="0"/>
                  <wp:docPr id="2" name="图片 2"/>
                  <wp:cNvGraphicFramePr/>
                  <a:graphic xmlns:a="http://schemas.openxmlformats.org/drawingml/2006/main">
                    <a:graphicData uri="http://schemas.openxmlformats.org/drawingml/2006/picture">
                      <pic:pic xmlns:pic="http://schemas.openxmlformats.org/drawingml/2006/picture">
                        <pic:nvPicPr>
                          <pic:cNvPr id="2" name="图片 2"/>
                          <pic:cNvPicPr/>
                        </pic:nvPicPr>
                        <pic:blipFill>
                          <a:blip r:embed="rId5"/>
                          <a:stretch>
                            <a:fillRect/>
                          </a:stretch>
                        </pic:blipFill>
                        <pic:spPr>
                          <a:xfrm>
                            <a:off x="0" y="0"/>
                            <a:ext cx="4445" cy="254000"/>
                          </a:xfrm>
                          <a:prstGeom prst="rect">
                            <a:avLst/>
                          </a:prstGeom>
                          <a:noFill/>
                          <a:ln>
                            <a:noFill/>
                          </a:ln>
                        </pic:spPr>
                      </pic:pic>
                    </a:graphicData>
                  </a:graphic>
                </wp:inline>
              </w:drawing>
            </w:r>
            <w:r>
              <w:rPr>
                <w:rFonts w:hint="default" w:ascii="宋体" w:hAnsi="宋体" w:eastAsia="宋体"/>
                <w:color w:val="auto"/>
                <w:kern w:val="0"/>
                <w:sz w:val="24"/>
                <w:szCs w:val="24"/>
                <w:highlight w:val="none"/>
                <w:lang w:val="en-US" w:eastAsia="zh-CN"/>
              </w:rPr>
              <w:t>笋、菠菜、油麦菜、大白菜、圆白菜、芥菜、苋菜、油菜柳等）</w:t>
            </w:r>
          </w:p>
        </w:tc>
        <w:tc>
          <w:tcPr>
            <w:tcW w:w="6364" w:type="dxa"/>
            <w:noWrap w:val="0"/>
            <w:vAlign w:val="center"/>
          </w:tcPr>
          <w:p w14:paraId="15ECCE6C">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both"/>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菜品鲜嫩形态好，色泽正常；茎基部削平，叶茎完整；无枯黄叶、病叶、花斑、泥土、无裂口损伤、明显机械伤和病虫害伤，无烧心焦边、腐烂等现象，无异味；结球叶菜要结球适度；除包菜外，其余捆扎成捆、捆内无杂物、捆把直径在5-8CM为宜。</w:t>
            </w:r>
          </w:p>
        </w:tc>
      </w:tr>
      <w:tr w14:paraId="59C92B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7" w:type="dxa"/>
            <w:noWrap w:val="0"/>
            <w:vAlign w:val="center"/>
          </w:tcPr>
          <w:p w14:paraId="1390D3FB">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2</w:t>
            </w:r>
          </w:p>
        </w:tc>
        <w:tc>
          <w:tcPr>
            <w:tcW w:w="2088" w:type="dxa"/>
            <w:noWrap w:val="0"/>
            <w:vAlign w:val="center"/>
          </w:tcPr>
          <w:p w14:paraId="1C28CD48">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both"/>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根菜类（如白萝卜、红萝卜、芋头等）</w:t>
            </w:r>
          </w:p>
        </w:tc>
        <w:tc>
          <w:tcPr>
            <w:tcW w:w="6364" w:type="dxa"/>
            <w:noWrap w:val="0"/>
            <w:vAlign w:val="center"/>
          </w:tcPr>
          <w:p w14:paraId="25457C37">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both"/>
              <w:textAlignment w:val="auto"/>
              <w:rPr>
                <w:rFonts w:hint="default" w:ascii="宋体" w:hAnsi="宋体" w:eastAsia="宋体"/>
                <w:color w:val="auto"/>
                <w:kern w:val="0"/>
                <w:sz w:val="24"/>
                <w:szCs w:val="24"/>
                <w:highlight w:val="none"/>
                <w:lang w:val="en-US" w:eastAsia="zh-CN"/>
              </w:rPr>
            </w:pPr>
            <w:r>
              <w:rPr>
                <w:rFonts w:hint="default" w:ascii="宋体" w:hAnsi="宋体" w:eastAsia="宋体" w:cs="Times New Roman"/>
                <w:color w:val="auto"/>
                <w:kern w:val="0"/>
                <w:sz w:val="24"/>
                <w:szCs w:val="24"/>
                <w:highlight w:val="none"/>
                <w:lang w:val="en-US" w:eastAsia="zh-CN"/>
              </w:rPr>
              <w:t>大小均匀、皮细光滑、肉质脆嫩致密新鲜；表皮紧硬不开裂、不空心、不糠心、不黑心、弹击有实感；干净清洁、无泥沙、不带茎叶；根须完整、无畸形、无细小根；无害虫、无腐烂、无折断。</w:t>
            </w:r>
          </w:p>
        </w:tc>
      </w:tr>
      <w:tr w14:paraId="70ADAE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7" w:type="dxa"/>
            <w:noWrap w:val="0"/>
            <w:vAlign w:val="center"/>
          </w:tcPr>
          <w:p w14:paraId="76A7FC0F">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3</w:t>
            </w:r>
          </w:p>
        </w:tc>
        <w:tc>
          <w:tcPr>
            <w:tcW w:w="2088" w:type="dxa"/>
            <w:noWrap w:val="0"/>
            <w:vAlign w:val="center"/>
          </w:tcPr>
          <w:p w14:paraId="2BD442E4">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both"/>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瓜果类（如南瓜、冬瓜、丝瓜、苦瓜、黄瓜、菜瓜、佛手瓜、西葫芦等）</w:t>
            </w:r>
          </w:p>
        </w:tc>
        <w:tc>
          <w:tcPr>
            <w:tcW w:w="6364" w:type="dxa"/>
            <w:noWrap w:val="0"/>
            <w:vAlign w:val="center"/>
          </w:tcPr>
          <w:p w14:paraId="4EAB73E5">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both"/>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外观良好、色泽一致；表皮不损伤、无疤点、个体整齐；瓜肉坚实、无裂口、无折断、明显机械伤，不带泥土；冬瓜上无病斑、烂斑；</w:t>
            </w:r>
          </w:p>
        </w:tc>
      </w:tr>
      <w:tr w14:paraId="08D9A3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7" w:type="dxa"/>
            <w:noWrap w:val="0"/>
            <w:vAlign w:val="center"/>
          </w:tcPr>
          <w:p w14:paraId="15B0FD5D">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4</w:t>
            </w:r>
          </w:p>
        </w:tc>
        <w:tc>
          <w:tcPr>
            <w:tcW w:w="2088" w:type="dxa"/>
            <w:noWrap w:val="0"/>
            <w:vAlign w:val="center"/>
          </w:tcPr>
          <w:p w14:paraId="6F3E6846">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both"/>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茄果类（如茄子、西红柿、红辣椒、青辣椒等）</w:t>
            </w:r>
          </w:p>
        </w:tc>
        <w:tc>
          <w:tcPr>
            <w:tcW w:w="6364" w:type="dxa"/>
            <w:noWrap w:val="0"/>
            <w:vAlign w:val="center"/>
          </w:tcPr>
          <w:p w14:paraId="4936DAB1">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both"/>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果实整洁，成熟度适中，无裂果及空洞现象；皮亮有光泽、无破皮；茄子较硬有弹性、茄身和群部有小刺；西红柿圆正、不破裂、无脐腐病、无压痕；辣椒无腐烂、无异味、结缔部新鲜不发黑、个体均匀、不发软皱缩。</w:t>
            </w:r>
          </w:p>
        </w:tc>
      </w:tr>
      <w:tr w14:paraId="73FDFB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7" w:type="dxa"/>
            <w:noWrap w:val="0"/>
            <w:vAlign w:val="center"/>
          </w:tcPr>
          <w:p w14:paraId="267A1D46">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5</w:t>
            </w:r>
          </w:p>
        </w:tc>
        <w:tc>
          <w:tcPr>
            <w:tcW w:w="2088" w:type="dxa"/>
            <w:noWrap w:val="0"/>
            <w:vAlign w:val="center"/>
          </w:tcPr>
          <w:p w14:paraId="3FC9F6F2">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both"/>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花菜类（如白花菜、青花菜等）</w:t>
            </w:r>
          </w:p>
        </w:tc>
        <w:tc>
          <w:tcPr>
            <w:tcW w:w="6364" w:type="dxa"/>
            <w:noWrap w:val="0"/>
            <w:vAlign w:val="center"/>
          </w:tcPr>
          <w:p w14:paraId="2BAF8FCC">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both"/>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个体周正、花球坚实、无发乌、无褐变、无虫咬、无霉变。</w:t>
            </w:r>
          </w:p>
        </w:tc>
      </w:tr>
      <w:tr w14:paraId="149F33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04" w:hRule="atLeast"/>
          <w:jc w:val="center"/>
        </w:trPr>
        <w:tc>
          <w:tcPr>
            <w:tcW w:w="747" w:type="dxa"/>
            <w:noWrap w:val="0"/>
            <w:vAlign w:val="center"/>
          </w:tcPr>
          <w:p w14:paraId="1F26FC53">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6</w:t>
            </w:r>
          </w:p>
        </w:tc>
        <w:tc>
          <w:tcPr>
            <w:tcW w:w="2088" w:type="dxa"/>
            <w:noWrap w:val="0"/>
            <w:vAlign w:val="center"/>
          </w:tcPr>
          <w:p w14:paraId="75E5BC58">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both"/>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地下茎菜类（如土豆、凉薯、芋头、洋葱等）</w:t>
            </w:r>
          </w:p>
        </w:tc>
        <w:tc>
          <w:tcPr>
            <w:tcW w:w="6364" w:type="dxa"/>
            <w:noWrap w:val="0"/>
            <w:vAlign w:val="center"/>
          </w:tcPr>
          <w:p w14:paraId="398BC1AE">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both"/>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外观良好、个体均匀、无泥沙、无虫蛀、无萎蔫变软、无发芽或变绿，无开裂、无折断。</w:t>
            </w:r>
          </w:p>
        </w:tc>
      </w:tr>
      <w:tr w14:paraId="533DE5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7" w:type="dxa"/>
            <w:noWrap w:val="0"/>
            <w:vAlign w:val="center"/>
          </w:tcPr>
          <w:p w14:paraId="1CF45B9E">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7</w:t>
            </w:r>
          </w:p>
        </w:tc>
        <w:tc>
          <w:tcPr>
            <w:tcW w:w="2088" w:type="dxa"/>
            <w:noWrap w:val="0"/>
            <w:vAlign w:val="center"/>
          </w:tcPr>
          <w:p w14:paraId="2D92D1C3">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both"/>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地上茎菜类（如莴苣等）</w:t>
            </w:r>
          </w:p>
        </w:tc>
        <w:tc>
          <w:tcPr>
            <w:tcW w:w="6364" w:type="dxa"/>
            <w:noWrap w:val="0"/>
            <w:vAlign w:val="center"/>
          </w:tcPr>
          <w:p w14:paraId="1E8E6209">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both"/>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茎皮光滑不开裂、无老根、无黄叶、无病虫害、不糠心、不烂芽。</w:t>
            </w:r>
          </w:p>
        </w:tc>
      </w:tr>
      <w:tr w14:paraId="012453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04" w:hRule="atLeast"/>
          <w:jc w:val="center"/>
        </w:trPr>
        <w:tc>
          <w:tcPr>
            <w:tcW w:w="747" w:type="dxa"/>
            <w:noWrap w:val="0"/>
            <w:vAlign w:val="center"/>
          </w:tcPr>
          <w:p w14:paraId="16D69655">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8</w:t>
            </w:r>
          </w:p>
        </w:tc>
        <w:tc>
          <w:tcPr>
            <w:tcW w:w="2088" w:type="dxa"/>
            <w:noWrap w:val="0"/>
            <w:vAlign w:val="center"/>
          </w:tcPr>
          <w:p w14:paraId="6BCA5E56">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both"/>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红菜苔、白菜苔、菜心</w:t>
            </w:r>
          </w:p>
        </w:tc>
        <w:tc>
          <w:tcPr>
            <w:tcW w:w="6364" w:type="dxa"/>
            <w:noWrap w:val="0"/>
            <w:vAlign w:val="center"/>
          </w:tcPr>
          <w:p w14:paraId="35543EFE">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both"/>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鲜嫩、无老叶、无黄叶、根部切口新鲜、茎叶完整、无花斑黄叶、无腐烂现象。</w:t>
            </w:r>
          </w:p>
        </w:tc>
      </w:tr>
      <w:tr w14:paraId="4BDA6D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7" w:type="dxa"/>
            <w:noWrap w:val="0"/>
            <w:vAlign w:val="center"/>
          </w:tcPr>
          <w:p w14:paraId="0464A05F">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9</w:t>
            </w:r>
          </w:p>
        </w:tc>
        <w:tc>
          <w:tcPr>
            <w:tcW w:w="2088" w:type="dxa"/>
            <w:noWrap w:val="0"/>
            <w:vAlign w:val="center"/>
          </w:tcPr>
          <w:p w14:paraId="0C8C119D">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both"/>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香辛叶菜类（如芹菜、青蒜、香菜、葱、韭菜、蒜薹等）</w:t>
            </w:r>
          </w:p>
        </w:tc>
        <w:tc>
          <w:tcPr>
            <w:tcW w:w="6364" w:type="dxa"/>
            <w:noWrap w:val="0"/>
            <w:vAlign w:val="center"/>
          </w:tcPr>
          <w:p w14:paraId="7A15C7F3">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both"/>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新鲜、干净无泥、无枯焦烂叶、无折断、不干枯；蒜薹青绿脆嫩、干爽无水、苔梗粗壮、均匀、柔软、基部不老化、苔包小、不带叶鞘、无划苔、无折断。</w:t>
            </w:r>
          </w:p>
        </w:tc>
      </w:tr>
      <w:tr w14:paraId="3F7583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44" w:hRule="atLeast"/>
          <w:jc w:val="center"/>
        </w:trPr>
        <w:tc>
          <w:tcPr>
            <w:tcW w:w="747" w:type="dxa"/>
            <w:noWrap w:val="0"/>
            <w:vAlign w:val="center"/>
          </w:tcPr>
          <w:p w14:paraId="434AD46D">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10</w:t>
            </w:r>
          </w:p>
        </w:tc>
        <w:tc>
          <w:tcPr>
            <w:tcW w:w="2088" w:type="dxa"/>
            <w:noWrap w:val="0"/>
            <w:vAlign w:val="center"/>
          </w:tcPr>
          <w:p w14:paraId="5F0E2CD3">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both"/>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豆类（如豆角、豌豆、毛豆、荷兰豆等）</w:t>
            </w:r>
          </w:p>
        </w:tc>
        <w:tc>
          <w:tcPr>
            <w:tcW w:w="6364" w:type="dxa"/>
            <w:noWrap w:val="0"/>
            <w:vAlign w:val="center"/>
          </w:tcPr>
          <w:p w14:paraId="6B2444FA">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both"/>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无虫蛀、手捏无干枯空洞、鲜嫩、手折易断、色泽鲜明、无损伤、无发软皱缩。</w:t>
            </w:r>
          </w:p>
        </w:tc>
      </w:tr>
      <w:tr w14:paraId="5E53C0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7" w:type="dxa"/>
            <w:noWrap w:val="0"/>
            <w:vAlign w:val="center"/>
          </w:tcPr>
          <w:p w14:paraId="4873DECD">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11</w:t>
            </w:r>
          </w:p>
        </w:tc>
        <w:tc>
          <w:tcPr>
            <w:tcW w:w="2088" w:type="dxa"/>
            <w:noWrap w:val="0"/>
            <w:vAlign w:val="center"/>
          </w:tcPr>
          <w:p w14:paraId="2A90F1FC">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both"/>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菌菇类（香菇、平菇、草菇、金针菇、杏鲍菇、滑菇、花菇、羊肚菌、湿木耳、湿银耳等）</w:t>
            </w:r>
          </w:p>
        </w:tc>
        <w:tc>
          <w:tcPr>
            <w:tcW w:w="6364" w:type="dxa"/>
            <w:noWrap w:val="0"/>
            <w:vAlign w:val="center"/>
          </w:tcPr>
          <w:p w14:paraId="784D92B8">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both"/>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菌盖颜色正常、有光泽、菌耀为淡米色或乳白色，菌身完整无损，不湿，菌盖大、有弹性、柄短小，肉质肥厚、湿度适中、香味浓、重量轻。</w:t>
            </w:r>
          </w:p>
        </w:tc>
      </w:tr>
      <w:tr w14:paraId="278EF2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3" w:hRule="atLeast"/>
          <w:jc w:val="center"/>
        </w:trPr>
        <w:tc>
          <w:tcPr>
            <w:tcW w:w="747" w:type="dxa"/>
            <w:noWrap w:val="0"/>
            <w:vAlign w:val="center"/>
          </w:tcPr>
          <w:p w14:paraId="07633E69">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12</w:t>
            </w:r>
          </w:p>
        </w:tc>
        <w:tc>
          <w:tcPr>
            <w:tcW w:w="2088" w:type="dxa"/>
            <w:noWrap w:val="0"/>
            <w:vAlign w:val="center"/>
          </w:tcPr>
          <w:p w14:paraId="142EEA36">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both"/>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其他蔬菜类别</w:t>
            </w:r>
          </w:p>
        </w:tc>
        <w:tc>
          <w:tcPr>
            <w:tcW w:w="6364" w:type="dxa"/>
            <w:noWrap w:val="0"/>
            <w:vAlign w:val="center"/>
          </w:tcPr>
          <w:p w14:paraId="57C2538A">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both"/>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无虫蛀、鲜嫩、无泥沙、无萎蔫、无枯焦烂叶。</w:t>
            </w:r>
          </w:p>
        </w:tc>
      </w:tr>
      <w:tr w14:paraId="0C4766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00" w:hRule="atLeast"/>
          <w:jc w:val="center"/>
        </w:trPr>
        <w:tc>
          <w:tcPr>
            <w:tcW w:w="9199" w:type="dxa"/>
            <w:gridSpan w:val="3"/>
            <w:noWrap w:val="0"/>
            <w:vAlign w:val="center"/>
          </w:tcPr>
          <w:p w14:paraId="246E9683">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left"/>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二、主要要求：</w:t>
            </w:r>
          </w:p>
          <w:p w14:paraId="297759B7">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left"/>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1、</w:t>
            </w:r>
            <w:r>
              <w:rPr>
                <w:rFonts w:hint="default" w:ascii="宋体" w:hAnsi="宋体" w:eastAsia="宋体"/>
                <w:b/>
                <w:bCs/>
                <w:color w:val="auto"/>
                <w:kern w:val="0"/>
                <w:sz w:val="24"/>
                <w:szCs w:val="24"/>
                <w:highlight w:val="none"/>
                <w:lang w:val="en-US" w:eastAsia="zh-CN"/>
              </w:rPr>
              <w:t>蔬菜符合国家的蔬菜食品卫生标准、符合食品安全国家标准食品农药最大残留限量、污染物限量。</w:t>
            </w:r>
            <w:r>
              <w:rPr>
                <w:rFonts w:hint="default" w:ascii="宋体" w:hAnsi="宋体" w:eastAsia="宋体"/>
                <w:color w:val="auto"/>
                <w:kern w:val="0"/>
                <w:sz w:val="24"/>
                <w:szCs w:val="24"/>
                <w:highlight w:val="none"/>
                <w:lang w:val="en-US" w:eastAsia="zh-CN"/>
              </w:rPr>
              <w:t>如成交供应商提供的蔬菜出现质量问题，造成就餐人员患病或中毒的，由成交供应商承担经济赔偿责任及其他法律责任。其余见采购目录“主要技术参数”。</w:t>
            </w:r>
          </w:p>
          <w:p w14:paraId="4DC805B6">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left"/>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2、残留农药检测要求：</w:t>
            </w:r>
            <w:r>
              <w:rPr>
                <w:rFonts w:hint="default" w:ascii="宋体" w:hAnsi="宋体" w:eastAsia="宋体"/>
                <w:b/>
                <w:bCs/>
                <w:color w:val="auto"/>
                <w:kern w:val="0"/>
                <w:sz w:val="24"/>
                <w:szCs w:val="24"/>
                <w:highlight w:val="none"/>
                <w:lang w:val="en-US" w:eastAsia="zh-CN"/>
              </w:rPr>
              <w:t>成交供应商供应的蔬菜每次都必须自检或委托第三方检验，采购人不定期抽查蔬菜农药残留检测合格报告或送至第三方机构检测。</w:t>
            </w:r>
          </w:p>
          <w:p w14:paraId="72695230">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left"/>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3、蔬菜色泽要求：各种蔬菜都应具有本品种固有的颜色，大多数有发亮的光泽，以此显示蔬菜的成熟度及鲜嫩程度。</w:t>
            </w:r>
          </w:p>
          <w:p w14:paraId="16EAFFC0">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left"/>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4、蔬菜气味要求：多数蔬菜具有清馨、甘辛香、甜酸香等气味，可凭嗅觉识别不同品种的质量，不允许有腐烂变质的亚硝酸盐味和其他异常气味。</w:t>
            </w:r>
          </w:p>
          <w:p w14:paraId="4F79C897">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left"/>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5、蔬菜滋味要求：因品种不同而各异，多数蔬菜滋味甘淡、甜酸、清爽鲜美，少数具有辛酸、苦涩等特殊风味以刺激食欲，如失去本品种原有的滋味即为异常。</w:t>
            </w:r>
          </w:p>
          <w:p w14:paraId="7AB0C628">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left"/>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6、蔬菜形态要求：配送前应进行简单清理，应尽量避免由于客观因素而造成的各种非正常、不新鲜的蔬菜，例如萎蔫、枯塌、损伤、病变、虫害侵蚀等引起的形态异常等。</w:t>
            </w:r>
          </w:p>
          <w:p w14:paraId="4BC94B3C">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left"/>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7、大品种蔬菜种类:大品种蔬菜为：冬瓜、包菜、茄子、白萝卜、黄芽白、黄瓜、白菜、生菜、西芹菜、南瓜、土豆、西葫、葫子、洋葱等。</w:t>
            </w:r>
          </w:p>
          <w:p w14:paraId="02443B56">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left"/>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8、小品种蔬菜种类：蒜薹、莲藕、青椒、红椒、花菜、大蒜、苦瓜、丝瓜、削皮莴笋、西红柿、香芹、黄豆芽、豆角、油菜柳、菠菜、韭菜、毛豆肉、茭笋、山药、凉薯、红萝卜、春冬笋等。</w:t>
            </w:r>
          </w:p>
          <w:p w14:paraId="4D947675">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left"/>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9、货物清单(送货单)要求：每次供应时需提供加盖公章的货物清单(送货单)。</w:t>
            </w:r>
          </w:p>
          <w:p w14:paraId="0FB48365">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left"/>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三、采购、验收要求</w:t>
            </w:r>
          </w:p>
          <w:p w14:paraId="6512B239">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left"/>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1、以上“主要技术参数”和“主要要求”是采购人采购货物的最低标准，也是采购人对成交供应商提供所采购货物的验收标准。</w:t>
            </w:r>
          </w:p>
          <w:p w14:paraId="5680881B">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left"/>
              <w:textAlignment w:val="auto"/>
              <w:rPr>
                <w:rFonts w:hint="default" w:ascii="宋体" w:hAnsi="宋体" w:eastAsia="宋体"/>
                <w:b/>
                <w:bCs/>
                <w:color w:val="auto"/>
                <w:kern w:val="0"/>
                <w:sz w:val="24"/>
                <w:szCs w:val="24"/>
                <w:highlight w:val="none"/>
                <w:lang w:val="en-US" w:eastAsia="zh-CN"/>
              </w:rPr>
            </w:pPr>
            <w:r>
              <w:rPr>
                <w:rFonts w:hint="default" w:ascii="宋体" w:hAnsi="宋体" w:eastAsia="宋体"/>
                <w:b/>
                <w:bCs/>
                <w:color w:val="auto"/>
                <w:kern w:val="0"/>
                <w:sz w:val="24"/>
                <w:szCs w:val="24"/>
                <w:highlight w:val="none"/>
                <w:lang w:val="en-US" w:eastAsia="zh-CN"/>
              </w:rPr>
              <w:t>2、验收过程中发现成交供应商不具备供货条件，采购人可终止合同，如成交供应商所提供的货物应足斤足两，单件货物的重量正常误差必须低于0.2%，若经采购方抽查发现有短斤缺两、破包、劣质、霉变及其他未达到采购方要求现象，由供应商负责更换新品，如果以上情节严重，采购人有权向成交供应商提出索赔并要求退货换货并及时更换，产生的费用及其后果由成交供应商承担由此产生的一切费用。</w:t>
            </w:r>
          </w:p>
          <w:p w14:paraId="4EE87D11">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left"/>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3、采购人订单上所有的项目，成交供应商不能以任何借口说无货或擅自更换品种规格，如确有因不可抗拒的情况更换个别货物，也要事先采购方确认同意后方可实施。</w:t>
            </w:r>
          </w:p>
          <w:p w14:paraId="7903697D">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left"/>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4、采购人验收货物时，需两人及以上同时验收，并在货品入库单上签字，对不合格货品，采购方有权退货。</w:t>
            </w:r>
          </w:p>
          <w:p w14:paraId="137DCB6A">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left"/>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四、供货安全要求：</w:t>
            </w:r>
          </w:p>
          <w:p w14:paraId="71451C46">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left"/>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1、采购人对</w:t>
            </w:r>
            <w:r>
              <w:rPr>
                <w:rFonts w:hint="eastAsia" w:ascii="宋体" w:hAnsi="宋体" w:eastAsia="宋体"/>
                <w:color w:val="auto"/>
                <w:kern w:val="0"/>
                <w:sz w:val="24"/>
                <w:szCs w:val="24"/>
                <w:highlight w:val="none"/>
                <w:lang w:val="en-US" w:eastAsia="zh-CN"/>
              </w:rPr>
              <w:t>成交供应商</w:t>
            </w:r>
            <w:r>
              <w:rPr>
                <w:rFonts w:hint="default" w:ascii="宋体" w:hAnsi="宋体" w:eastAsia="宋体"/>
                <w:color w:val="auto"/>
                <w:kern w:val="0"/>
                <w:sz w:val="24"/>
                <w:szCs w:val="24"/>
                <w:highlight w:val="none"/>
                <w:lang w:val="en-US" w:eastAsia="zh-CN"/>
              </w:rPr>
              <w:t>当日配送货物</w:t>
            </w:r>
            <w:r>
              <w:rPr>
                <w:rFonts w:hint="default" w:ascii="宋体" w:hAnsi="宋体" w:eastAsia="宋体"/>
                <w:b/>
                <w:bCs/>
                <w:color w:val="auto"/>
                <w:kern w:val="0"/>
                <w:sz w:val="24"/>
                <w:szCs w:val="24"/>
                <w:highlight w:val="none"/>
                <w:lang w:val="en-US" w:eastAsia="zh-CN"/>
              </w:rPr>
              <w:t>进行72小时食品留样</w:t>
            </w:r>
            <w:r>
              <w:rPr>
                <w:rFonts w:hint="default" w:ascii="宋体" w:hAnsi="宋体" w:eastAsia="宋体"/>
                <w:color w:val="auto"/>
                <w:kern w:val="0"/>
                <w:sz w:val="24"/>
                <w:szCs w:val="24"/>
                <w:highlight w:val="none"/>
                <w:lang w:val="en-US" w:eastAsia="zh-CN"/>
              </w:rPr>
              <w:t>，如果发生食物中毒被当地防疫部门查出是因</w:t>
            </w:r>
            <w:r>
              <w:rPr>
                <w:rFonts w:hint="eastAsia" w:ascii="宋体" w:hAnsi="宋体" w:eastAsia="宋体"/>
                <w:color w:val="auto"/>
                <w:kern w:val="0"/>
                <w:sz w:val="24"/>
                <w:szCs w:val="24"/>
                <w:highlight w:val="none"/>
                <w:lang w:val="en-US" w:eastAsia="zh-CN"/>
              </w:rPr>
              <w:t>成交供应商</w:t>
            </w:r>
            <w:r>
              <w:rPr>
                <w:rFonts w:hint="default" w:ascii="宋体" w:hAnsi="宋体" w:eastAsia="宋体"/>
                <w:color w:val="auto"/>
                <w:kern w:val="0"/>
                <w:sz w:val="24"/>
                <w:szCs w:val="24"/>
                <w:highlight w:val="none"/>
                <w:lang w:val="en-US" w:eastAsia="zh-CN"/>
              </w:rPr>
              <w:t>所送食品原因导致，</w:t>
            </w:r>
            <w:r>
              <w:rPr>
                <w:rFonts w:hint="eastAsia" w:ascii="宋体" w:hAnsi="宋体" w:eastAsia="宋体"/>
                <w:color w:val="auto"/>
                <w:kern w:val="0"/>
                <w:sz w:val="24"/>
                <w:szCs w:val="24"/>
                <w:highlight w:val="none"/>
                <w:lang w:val="en-US" w:eastAsia="zh-CN"/>
              </w:rPr>
              <w:t>成交供应商</w:t>
            </w:r>
            <w:r>
              <w:rPr>
                <w:rFonts w:hint="default" w:ascii="宋体" w:hAnsi="宋体" w:eastAsia="宋体"/>
                <w:color w:val="auto"/>
                <w:kern w:val="0"/>
                <w:sz w:val="24"/>
                <w:szCs w:val="24"/>
                <w:highlight w:val="none"/>
                <w:lang w:val="en-US" w:eastAsia="zh-CN"/>
              </w:rPr>
              <w:t>须承担相应的法律责任及防疫部门的罚金。</w:t>
            </w:r>
          </w:p>
          <w:p w14:paraId="119C09D5">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left"/>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2、成交供应商应保证所提供的货品质量符合相关标准要求，如采购人对成交供应商提出的质量问题有异议，可委托有关质检部门进行检验，检测的所需费用由成交供应商承担。</w:t>
            </w:r>
          </w:p>
        </w:tc>
      </w:tr>
      <w:tr w14:paraId="6EF69A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199" w:type="dxa"/>
            <w:gridSpan w:val="3"/>
            <w:noWrap w:val="0"/>
            <w:vAlign w:val="center"/>
          </w:tcPr>
          <w:p w14:paraId="09E3C804">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b/>
                <w:bCs/>
                <w:color w:val="auto"/>
                <w:kern w:val="0"/>
                <w:sz w:val="24"/>
                <w:szCs w:val="24"/>
                <w:highlight w:val="none"/>
                <w:lang w:val="en-US" w:eastAsia="zh-CN"/>
              </w:rPr>
              <w:t>二、肉类</w:t>
            </w:r>
          </w:p>
        </w:tc>
      </w:tr>
      <w:tr w14:paraId="35FFB1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7" w:hRule="atLeast"/>
          <w:jc w:val="center"/>
        </w:trPr>
        <w:tc>
          <w:tcPr>
            <w:tcW w:w="747" w:type="dxa"/>
            <w:noWrap w:val="0"/>
            <w:vAlign w:val="center"/>
          </w:tcPr>
          <w:p w14:paraId="54B99E86">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序号</w:t>
            </w:r>
          </w:p>
        </w:tc>
        <w:tc>
          <w:tcPr>
            <w:tcW w:w="2088" w:type="dxa"/>
            <w:noWrap w:val="0"/>
            <w:vAlign w:val="center"/>
          </w:tcPr>
          <w:p w14:paraId="298B6AEA">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品名</w:t>
            </w:r>
          </w:p>
        </w:tc>
        <w:tc>
          <w:tcPr>
            <w:tcW w:w="6364" w:type="dxa"/>
            <w:noWrap w:val="0"/>
            <w:vAlign w:val="center"/>
          </w:tcPr>
          <w:p w14:paraId="6B7AA924">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质量指标</w:t>
            </w:r>
          </w:p>
        </w:tc>
      </w:tr>
      <w:tr w14:paraId="262DB2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7" w:type="dxa"/>
            <w:noWrap w:val="0"/>
            <w:vAlign w:val="center"/>
          </w:tcPr>
          <w:p w14:paraId="69B073D8">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1</w:t>
            </w:r>
          </w:p>
        </w:tc>
        <w:tc>
          <w:tcPr>
            <w:tcW w:w="2088" w:type="dxa"/>
            <w:noWrap w:val="0"/>
            <w:vAlign w:val="center"/>
          </w:tcPr>
          <w:p w14:paraId="09C2EF48">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鲜片猪肉</w:t>
            </w:r>
          </w:p>
        </w:tc>
        <w:tc>
          <w:tcPr>
            <w:tcW w:w="6364" w:type="dxa"/>
            <w:noWrap w:val="0"/>
            <w:vAlign w:val="center"/>
          </w:tcPr>
          <w:p w14:paraId="0B968017">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both"/>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将宰后的整只猪胴体沿脊椎中线，纵向锯(劈)成两分体去除内脏的经过凉肉，但不经过冷冻工艺过程的猪肉。祛除全部内脏、护心油、横膈膜和横隔膜肌、脊椎大血管、生殖器官、修净应检部位的非传染病引起的明显异常淋巴结，摘除甲状腺、肾上腺、病变淋巴结，去净残留绒毛，不准带长短毛，每片肉上的密集断毛根(包括绒毛、新生短毛)不超过64平方厘米，零星分散断毛根集中相加面积不超过80平方厘米，不带浮毛、凝血块、胆污、粪污及其他污染物，肌肉色泽鲜红或深红，有光泽；脂肪呈乳白色或粉白色，外表微干或微湿润，不粘手，具有鲜猪肉正常气味。煮沸后肉汤透明澄清，脂肪团聚于液面，具有香味，挥发性盐基氮，mg/100g≤15，总汞（以汞计）mg/kg≤0.05，水分%≤76。</w:t>
            </w:r>
          </w:p>
        </w:tc>
      </w:tr>
      <w:tr w14:paraId="5DAC90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7" w:type="dxa"/>
            <w:noWrap w:val="0"/>
            <w:vAlign w:val="center"/>
          </w:tcPr>
          <w:p w14:paraId="5B127296">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2</w:t>
            </w:r>
          </w:p>
        </w:tc>
        <w:tc>
          <w:tcPr>
            <w:tcW w:w="2088" w:type="dxa"/>
            <w:noWrap w:val="0"/>
            <w:vAlign w:val="center"/>
          </w:tcPr>
          <w:p w14:paraId="07C18CFA">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五花肉、一刀下</w:t>
            </w:r>
          </w:p>
        </w:tc>
        <w:tc>
          <w:tcPr>
            <w:tcW w:w="6364" w:type="dxa"/>
            <w:noWrap w:val="0"/>
            <w:vAlign w:val="center"/>
          </w:tcPr>
          <w:p w14:paraId="34E4A6F7">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both"/>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带皮的肥瘦肉，肌肉与脂肪相间多层</w:t>
            </w:r>
            <w:r>
              <w:rPr>
                <w:rFonts w:hint="eastAsia" w:ascii="宋体" w:hAnsi="宋体" w:eastAsia="宋体"/>
                <w:color w:val="auto"/>
                <w:kern w:val="0"/>
                <w:sz w:val="24"/>
                <w:szCs w:val="24"/>
                <w:highlight w:val="none"/>
                <w:lang w:val="en-US" w:eastAsia="zh-CN"/>
              </w:rPr>
              <w:t>。</w:t>
            </w:r>
          </w:p>
        </w:tc>
      </w:tr>
      <w:tr w14:paraId="0B5440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7" w:type="dxa"/>
            <w:noWrap w:val="0"/>
            <w:vAlign w:val="center"/>
          </w:tcPr>
          <w:p w14:paraId="5EC05EC7">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3</w:t>
            </w:r>
          </w:p>
        </w:tc>
        <w:tc>
          <w:tcPr>
            <w:tcW w:w="2088" w:type="dxa"/>
            <w:noWrap w:val="0"/>
            <w:vAlign w:val="center"/>
          </w:tcPr>
          <w:p w14:paraId="6D4FC826">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瘦肉、前夹瘦肉</w:t>
            </w:r>
          </w:p>
        </w:tc>
        <w:tc>
          <w:tcPr>
            <w:tcW w:w="6364" w:type="dxa"/>
            <w:noWrap w:val="0"/>
            <w:vAlign w:val="center"/>
          </w:tcPr>
          <w:p w14:paraId="2D15D5AC">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both"/>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基本为瘦肉，无肥肉，肌腱少。肉色质鲜艳、有光泽、脂肪白色、肌肉湿润、不沾手、肉质结构紧密、有坚实感、肌纤维韧性强。</w:t>
            </w:r>
          </w:p>
        </w:tc>
      </w:tr>
      <w:tr w14:paraId="09F4AB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7" w:type="dxa"/>
            <w:noWrap w:val="0"/>
            <w:vAlign w:val="center"/>
          </w:tcPr>
          <w:p w14:paraId="2E1E8AB5">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4</w:t>
            </w:r>
          </w:p>
        </w:tc>
        <w:tc>
          <w:tcPr>
            <w:tcW w:w="2088" w:type="dxa"/>
            <w:noWrap w:val="0"/>
            <w:vAlign w:val="center"/>
          </w:tcPr>
          <w:p w14:paraId="78AD2206">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排骨</w:t>
            </w:r>
          </w:p>
        </w:tc>
        <w:tc>
          <w:tcPr>
            <w:tcW w:w="6364" w:type="dxa"/>
            <w:noWrap w:val="0"/>
            <w:vAlign w:val="center"/>
          </w:tcPr>
          <w:p w14:paraId="20471160">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both"/>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带肉的排骨，排骨带少量肉，不带肥油，厚实、完整，骨肉不分离</w:t>
            </w:r>
            <w:r>
              <w:rPr>
                <w:rFonts w:hint="eastAsia" w:ascii="宋体" w:hAnsi="宋体" w:eastAsia="宋体"/>
                <w:color w:val="auto"/>
                <w:kern w:val="0"/>
                <w:sz w:val="24"/>
                <w:szCs w:val="24"/>
                <w:highlight w:val="none"/>
                <w:lang w:val="en-US" w:eastAsia="zh-CN"/>
              </w:rPr>
              <w:t>。</w:t>
            </w:r>
          </w:p>
        </w:tc>
      </w:tr>
      <w:tr w14:paraId="3C824D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7" w:type="dxa"/>
            <w:noWrap w:val="0"/>
            <w:vAlign w:val="center"/>
          </w:tcPr>
          <w:p w14:paraId="78AD1B59">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5</w:t>
            </w:r>
          </w:p>
        </w:tc>
        <w:tc>
          <w:tcPr>
            <w:tcW w:w="2088" w:type="dxa"/>
            <w:noWrap w:val="0"/>
            <w:vAlign w:val="center"/>
          </w:tcPr>
          <w:p w14:paraId="68436DB0">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龙骨</w:t>
            </w:r>
          </w:p>
        </w:tc>
        <w:tc>
          <w:tcPr>
            <w:tcW w:w="6364" w:type="dxa"/>
            <w:noWrap w:val="0"/>
            <w:vAlign w:val="center"/>
          </w:tcPr>
          <w:p w14:paraId="7887771E">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both"/>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剔除了里脊肉的脊椎骨，色泽肉红，不带皮，不带油</w:t>
            </w:r>
            <w:r>
              <w:rPr>
                <w:rFonts w:hint="eastAsia" w:ascii="宋体" w:hAnsi="宋体" w:eastAsia="宋体"/>
                <w:color w:val="auto"/>
                <w:kern w:val="0"/>
                <w:sz w:val="24"/>
                <w:szCs w:val="24"/>
                <w:highlight w:val="none"/>
                <w:lang w:val="en-US" w:eastAsia="zh-CN"/>
              </w:rPr>
              <w:t>。</w:t>
            </w:r>
          </w:p>
        </w:tc>
      </w:tr>
      <w:tr w14:paraId="2CA24D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7" w:type="dxa"/>
            <w:noWrap w:val="0"/>
            <w:vAlign w:val="center"/>
          </w:tcPr>
          <w:p w14:paraId="679F9E2C">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6</w:t>
            </w:r>
          </w:p>
        </w:tc>
        <w:tc>
          <w:tcPr>
            <w:tcW w:w="2088" w:type="dxa"/>
            <w:noWrap w:val="0"/>
            <w:vAlign w:val="center"/>
          </w:tcPr>
          <w:p w14:paraId="55220168">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筒子骨</w:t>
            </w:r>
          </w:p>
        </w:tc>
        <w:tc>
          <w:tcPr>
            <w:tcW w:w="6364" w:type="dxa"/>
            <w:noWrap w:val="0"/>
            <w:vAlign w:val="center"/>
          </w:tcPr>
          <w:p w14:paraId="72834711">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both"/>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腿骨，圆管形，浅黄骨髓充满全部管状骨腔，带部分肌肉</w:t>
            </w:r>
          </w:p>
        </w:tc>
      </w:tr>
      <w:tr w14:paraId="291FA0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7" w:type="dxa"/>
            <w:noWrap w:val="0"/>
            <w:vAlign w:val="center"/>
          </w:tcPr>
          <w:p w14:paraId="08420DB1">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7</w:t>
            </w:r>
          </w:p>
        </w:tc>
        <w:tc>
          <w:tcPr>
            <w:tcW w:w="2088" w:type="dxa"/>
            <w:noWrap w:val="0"/>
            <w:vAlign w:val="center"/>
          </w:tcPr>
          <w:p w14:paraId="55C5AB05">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猪蹄</w:t>
            </w:r>
          </w:p>
        </w:tc>
        <w:tc>
          <w:tcPr>
            <w:tcW w:w="6364" w:type="dxa"/>
            <w:noWrap w:val="0"/>
            <w:vAlign w:val="center"/>
          </w:tcPr>
          <w:p w14:paraId="147F16FD">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both"/>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干净、完整、无毛、无黑斑、无指甲、表皮光滑，肉质有弹性</w:t>
            </w:r>
            <w:r>
              <w:rPr>
                <w:rFonts w:hint="eastAsia" w:ascii="宋体" w:hAnsi="宋体" w:eastAsia="宋体"/>
                <w:color w:val="auto"/>
                <w:kern w:val="0"/>
                <w:sz w:val="24"/>
                <w:szCs w:val="24"/>
                <w:highlight w:val="none"/>
                <w:lang w:val="en-US" w:eastAsia="zh-CN"/>
              </w:rPr>
              <w:t>。</w:t>
            </w:r>
          </w:p>
        </w:tc>
      </w:tr>
      <w:tr w14:paraId="0F6EB7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747" w:type="dxa"/>
            <w:noWrap w:val="0"/>
            <w:vAlign w:val="center"/>
          </w:tcPr>
          <w:p w14:paraId="68395D45">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8</w:t>
            </w:r>
          </w:p>
        </w:tc>
        <w:tc>
          <w:tcPr>
            <w:tcW w:w="2088" w:type="dxa"/>
            <w:noWrap w:val="0"/>
            <w:vAlign w:val="center"/>
          </w:tcPr>
          <w:p w14:paraId="04A5524D">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猪心、猪肾、猪肝</w:t>
            </w:r>
          </w:p>
        </w:tc>
        <w:tc>
          <w:tcPr>
            <w:tcW w:w="6364" w:type="dxa"/>
            <w:noWrap w:val="0"/>
            <w:vAlign w:val="center"/>
          </w:tcPr>
          <w:p w14:paraId="399B2689">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both"/>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完整、暗红，质地柔软、湿润、有光泽，边缘薄</w:t>
            </w:r>
            <w:r>
              <w:rPr>
                <w:rFonts w:hint="eastAsia" w:ascii="宋体" w:hAnsi="宋体" w:eastAsia="宋体"/>
                <w:color w:val="auto"/>
                <w:kern w:val="0"/>
                <w:sz w:val="24"/>
                <w:szCs w:val="24"/>
                <w:highlight w:val="none"/>
                <w:lang w:val="en-US" w:eastAsia="zh-CN"/>
              </w:rPr>
              <w:t>。</w:t>
            </w:r>
          </w:p>
        </w:tc>
      </w:tr>
      <w:tr w14:paraId="384081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7" w:type="dxa"/>
            <w:noWrap w:val="0"/>
            <w:vAlign w:val="center"/>
          </w:tcPr>
          <w:p w14:paraId="05A2EC0A">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9</w:t>
            </w:r>
          </w:p>
        </w:tc>
        <w:tc>
          <w:tcPr>
            <w:tcW w:w="2088" w:type="dxa"/>
            <w:noWrap w:val="0"/>
            <w:vAlign w:val="center"/>
          </w:tcPr>
          <w:p w14:paraId="742C4AC1">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禽类</w:t>
            </w:r>
          </w:p>
        </w:tc>
        <w:tc>
          <w:tcPr>
            <w:tcW w:w="6364" w:type="dxa"/>
            <w:noWrap w:val="0"/>
            <w:vAlign w:val="center"/>
          </w:tcPr>
          <w:p w14:paraId="0D229184">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both"/>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新鲜禽肉，大小均匀、无碎杂、无内脏、有光泽、无异味、肉质淡红、无骨折和破皮、无黄衣、无毛、整只配送。</w:t>
            </w:r>
          </w:p>
        </w:tc>
      </w:tr>
      <w:tr w14:paraId="6EE2D3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7" w:type="dxa"/>
            <w:noWrap w:val="0"/>
            <w:vAlign w:val="center"/>
          </w:tcPr>
          <w:p w14:paraId="2B932DFD">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10</w:t>
            </w:r>
          </w:p>
        </w:tc>
        <w:tc>
          <w:tcPr>
            <w:tcW w:w="2088" w:type="dxa"/>
            <w:noWrap w:val="0"/>
            <w:vAlign w:val="center"/>
          </w:tcPr>
          <w:p w14:paraId="001B1878">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羊肉、牛肉</w:t>
            </w:r>
          </w:p>
        </w:tc>
        <w:tc>
          <w:tcPr>
            <w:tcW w:w="6364" w:type="dxa"/>
            <w:noWrap w:val="0"/>
            <w:vAlign w:val="center"/>
          </w:tcPr>
          <w:p w14:paraId="4AA38E63">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both"/>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肉色质鲜艳、有光泽、脂肪白色、肌肉湿润、不沾手、肉质结构紧密、有坚实感、肌纤维韧性强。</w:t>
            </w:r>
          </w:p>
        </w:tc>
      </w:tr>
      <w:tr w14:paraId="02D14B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70" w:hRule="atLeast"/>
          <w:jc w:val="center"/>
        </w:trPr>
        <w:tc>
          <w:tcPr>
            <w:tcW w:w="9199" w:type="dxa"/>
            <w:gridSpan w:val="3"/>
            <w:noWrap w:val="0"/>
            <w:vAlign w:val="center"/>
          </w:tcPr>
          <w:p w14:paraId="3ABF97EB">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left"/>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二、主要要求：</w:t>
            </w:r>
          </w:p>
          <w:p w14:paraId="343FAFDC">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left"/>
              <w:textAlignment w:val="auto"/>
              <w:rPr>
                <w:rFonts w:hint="default" w:ascii="宋体" w:hAnsi="宋体" w:eastAsia="宋体"/>
                <w:b/>
                <w:bCs/>
                <w:color w:val="auto"/>
                <w:kern w:val="0"/>
                <w:sz w:val="24"/>
                <w:szCs w:val="24"/>
                <w:highlight w:val="none"/>
                <w:lang w:val="en-US" w:eastAsia="zh-CN"/>
              </w:rPr>
            </w:pPr>
            <w:r>
              <w:rPr>
                <w:rFonts w:hint="default" w:ascii="宋体" w:hAnsi="宋体" w:eastAsia="宋体"/>
                <w:b/>
                <w:bCs/>
                <w:color w:val="auto"/>
                <w:kern w:val="0"/>
                <w:sz w:val="24"/>
                <w:szCs w:val="24"/>
                <w:highlight w:val="none"/>
                <w:lang w:val="en-US" w:eastAsia="zh-CN"/>
              </w:rPr>
              <w:t>1、鲜片猪肉符合国家鲜、猪肉标准。</w:t>
            </w:r>
          </w:p>
          <w:p w14:paraId="7785B025">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left"/>
              <w:textAlignment w:val="auto"/>
              <w:rPr>
                <w:rFonts w:hint="default" w:ascii="宋体" w:hAnsi="宋体" w:eastAsia="宋体"/>
                <w:b/>
                <w:bCs/>
                <w:color w:val="auto"/>
                <w:kern w:val="0"/>
                <w:sz w:val="24"/>
                <w:szCs w:val="24"/>
                <w:highlight w:val="none"/>
                <w:lang w:val="en-US" w:eastAsia="zh-CN"/>
              </w:rPr>
            </w:pPr>
            <w:r>
              <w:rPr>
                <w:rFonts w:hint="default" w:ascii="宋体" w:hAnsi="宋体" w:eastAsia="宋体"/>
                <w:b/>
                <w:bCs/>
                <w:color w:val="auto"/>
                <w:kern w:val="0"/>
                <w:sz w:val="24"/>
                <w:szCs w:val="24"/>
                <w:highlight w:val="none"/>
                <w:lang w:val="en-US" w:eastAsia="zh-CN"/>
              </w:rPr>
              <w:t>2、原料要求：生猪应来自非疫区，猪肉应是合法生产产品</w:t>
            </w:r>
            <w:r>
              <w:rPr>
                <w:rFonts w:hint="eastAsia" w:ascii="宋体" w:hAnsi="宋体" w:eastAsia="宋体"/>
                <w:b/>
                <w:bCs/>
                <w:color w:val="auto"/>
                <w:kern w:val="0"/>
                <w:sz w:val="24"/>
                <w:szCs w:val="24"/>
                <w:highlight w:val="none"/>
                <w:lang w:val="en-US" w:eastAsia="zh-CN"/>
              </w:rPr>
              <w:t>，</w:t>
            </w:r>
            <w:r>
              <w:rPr>
                <w:rFonts w:hint="default" w:ascii="宋体" w:hAnsi="宋体" w:eastAsia="宋体"/>
                <w:b/>
                <w:bCs/>
                <w:color w:val="auto"/>
                <w:kern w:val="0"/>
                <w:sz w:val="24"/>
                <w:szCs w:val="24"/>
                <w:highlight w:val="none"/>
                <w:lang w:val="en-US" w:eastAsia="zh-CN"/>
              </w:rPr>
              <w:t>持有产地动物防疫监督机构出具的检疫证明。</w:t>
            </w:r>
          </w:p>
          <w:p w14:paraId="76B15260">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left"/>
              <w:textAlignment w:val="auto"/>
              <w:rPr>
                <w:rFonts w:hint="default" w:ascii="宋体" w:hAnsi="宋体" w:eastAsia="宋体"/>
                <w:b/>
                <w:bCs/>
                <w:color w:val="auto"/>
                <w:kern w:val="0"/>
                <w:sz w:val="24"/>
                <w:szCs w:val="24"/>
                <w:highlight w:val="none"/>
                <w:lang w:val="en-US" w:eastAsia="zh-CN"/>
              </w:rPr>
            </w:pPr>
            <w:r>
              <w:rPr>
                <w:rFonts w:hint="default" w:ascii="宋体" w:hAnsi="宋体" w:eastAsia="宋体"/>
                <w:b/>
                <w:bCs/>
                <w:color w:val="auto"/>
                <w:kern w:val="0"/>
                <w:sz w:val="24"/>
                <w:szCs w:val="24"/>
                <w:highlight w:val="none"/>
                <w:lang w:val="en-US" w:eastAsia="zh-CN"/>
              </w:rPr>
              <w:t>3、合格证件要求：严格实行肉品品质检验“一猪一证一章”制度，每次供应的鲜片猪肉必须向采购人提供当日《肉品品质检验合格证》和《动物检疫合格证》。</w:t>
            </w:r>
          </w:p>
          <w:p w14:paraId="39062F50">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left"/>
              <w:textAlignment w:val="auto"/>
              <w:rPr>
                <w:rFonts w:hint="default" w:ascii="宋体" w:hAnsi="宋体" w:eastAsia="宋体"/>
                <w:b/>
                <w:bCs/>
                <w:color w:val="auto"/>
                <w:kern w:val="0"/>
                <w:sz w:val="24"/>
                <w:szCs w:val="24"/>
                <w:highlight w:val="none"/>
                <w:lang w:val="en-US" w:eastAsia="zh-CN"/>
              </w:rPr>
            </w:pPr>
            <w:r>
              <w:rPr>
                <w:rFonts w:hint="default" w:ascii="宋体" w:hAnsi="宋体" w:eastAsia="宋体"/>
                <w:b/>
                <w:bCs/>
                <w:color w:val="auto"/>
                <w:kern w:val="0"/>
                <w:sz w:val="24"/>
                <w:szCs w:val="24"/>
                <w:highlight w:val="none"/>
                <w:lang w:val="en-US" w:eastAsia="zh-CN"/>
              </w:rPr>
              <w:t>4、猪酮体印章要求：每次供应的每片鲜猪酮体上必须盖有《肉品品质检验合格》验讫印章和《动物检验合格》验讫印章。</w:t>
            </w:r>
          </w:p>
          <w:p w14:paraId="1F84E849">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left"/>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5、货物清单(送货单)要求：每次供应时需提供加盖公章的货物清单（送货单）。</w:t>
            </w:r>
          </w:p>
          <w:p w14:paraId="343CA0AE">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left"/>
              <w:textAlignment w:val="auto"/>
              <w:rPr>
                <w:rFonts w:hint="default" w:ascii="宋体" w:hAnsi="宋体" w:eastAsia="宋体"/>
                <w:b/>
                <w:bCs/>
                <w:color w:val="auto"/>
                <w:kern w:val="0"/>
                <w:sz w:val="24"/>
                <w:szCs w:val="24"/>
                <w:highlight w:val="none"/>
                <w:lang w:val="en-US" w:eastAsia="zh-CN"/>
              </w:rPr>
            </w:pPr>
            <w:r>
              <w:rPr>
                <w:rFonts w:hint="default" w:ascii="宋体" w:hAnsi="宋体" w:eastAsia="宋体"/>
                <w:b/>
                <w:bCs/>
                <w:color w:val="auto"/>
                <w:kern w:val="0"/>
                <w:sz w:val="24"/>
                <w:szCs w:val="24"/>
                <w:highlight w:val="none"/>
                <w:lang w:val="en-US" w:eastAsia="zh-CN"/>
              </w:rPr>
              <w:t>6、采购人临时增加所需原材料品种，将提前2小时通知成交供应商，成交供应商有义务在最短的时间内配送到位。</w:t>
            </w:r>
          </w:p>
          <w:p w14:paraId="10316996">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left"/>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三、采购、验收要求</w:t>
            </w:r>
          </w:p>
          <w:p w14:paraId="31A84991">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left"/>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1、以上“主要技术参数”和“主要要求”是采购人采购货物的最低标准，也是采购人对成交供应商提供所采购货物的验收标准。</w:t>
            </w:r>
          </w:p>
          <w:p w14:paraId="64CF262C">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left"/>
              <w:textAlignment w:val="auto"/>
              <w:rPr>
                <w:rFonts w:hint="default" w:ascii="宋体" w:hAnsi="宋体" w:eastAsia="宋体"/>
                <w:b/>
                <w:bCs/>
                <w:color w:val="auto"/>
                <w:kern w:val="0"/>
                <w:sz w:val="24"/>
                <w:szCs w:val="24"/>
                <w:highlight w:val="none"/>
                <w:lang w:val="en-US" w:eastAsia="zh-CN"/>
              </w:rPr>
            </w:pPr>
            <w:r>
              <w:rPr>
                <w:rFonts w:hint="default" w:ascii="宋体" w:hAnsi="宋体" w:eastAsia="宋体"/>
                <w:b/>
                <w:bCs/>
                <w:color w:val="auto"/>
                <w:kern w:val="0"/>
                <w:sz w:val="24"/>
                <w:szCs w:val="24"/>
                <w:highlight w:val="none"/>
                <w:lang w:val="en-US" w:eastAsia="zh-CN"/>
              </w:rPr>
              <w:t>2、验收过程中发现成交供应商不具备供货条件，采购人可终止合同。如成交供应商所提供的货物应足斤足两，单件货物的重量正常误差必须低于0.2%，若经采购方抽查发现有短斤缺两、破包、劣质、霉变及其他未达到采购方要求现象，由供应商负责更换新品，如果以上情节严重，采购人有权向成交供应商提出索赔并要求退货换货并及时更换，产生的费用及其后果由成交供应商承担由此产生的一切费用。</w:t>
            </w:r>
          </w:p>
          <w:p w14:paraId="48890343">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left"/>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3、采购人订单上所有的项目，成交供应商不能以任何借口说无货或擅自更换品种规格，如确有因不可抗拒的情况更换个别货物，也要事先采购方确认同意后方可实施。</w:t>
            </w:r>
          </w:p>
          <w:p w14:paraId="56299990">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left"/>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4、采购人验收货物时，需两人及以上同时验收，并在货品入库单上签字，对不合格货品，采购方有权退货。</w:t>
            </w:r>
          </w:p>
          <w:p w14:paraId="053C5D98">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left"/>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四、供货安全要求：</w:t>
            </w:r>
          </w:p>
          <w:p w14:paraId="72A2CD44">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left"/>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1、采购人对成交供应商当日配送货物</w:t>
            </w:r>
            <w:r>
              <w:rPr>
                <w:rFonts w:hint="default" w:ascii="宋体" w:hAnsi="宋体" w:eastAsia="宋体"/>
                <w:b/>
                <w:bCs/>
                <w:color w:val="auto"/>
                <w:kern w:val="0"/>
                <w:sz w:val="24"/>
                <w:szCs w:val="24"/>
                <w:highlight w:val="none"/>
                <w:lang w:val="en-US" w:eastAsia="zh-CN"/>
              </w:rPr>
              <w:t>进行72小时食品留样</w:t>
            </w:r>
            <w:r>
              <w:rPr>
                <w:rFonts w:hint="default" w:ascii="宋体" w:hAnsi="宋体" w:eastAsia="宋体"/>
                <w:color w:val="auto"/>
                <w:kern w:val="0"/>
                <w:sz w:val="24"/>
                <w:szCs w:val="24"/>
                <w:highlight w:val="none"/>
                <w:lang w:val="en-US" w:eastAsia="zh-CN"/>
              </w:rPr>
              <w:t>。如果发生食物中毒被当地防疫部门查出是因</w:t>
            </w:r>
            <w:r>
              <w:rPr>
                <w:rFonts w:hint="eastAsia" w:ascii="宋体" w:hAnsi="宋体" w:eastAsia="宋体"/>
                <w:color w:val="auto"/>
                <w:kern w:val="0"/>
                <w:sz w:val="24"/>
                <w:szCs w:val="24"/>
                <w:highlight w:val="none"/>
                <w:lang w:val="en-US" w:eastAsia="zh-CN"/>
              </w:rPr>
              <w:t>成交供应商</w:t>
            </w:r>
            <w:r>
              <w:rPr>
                <w:rFonts w:hint="default" w:ascii="宋体" w:hAnsi="宋体" w:eastAsia="宋体"/>
                <w:color w:val="auto"/>
                <w:kern w:val="0"/>
                <w:sz w:val="24"/>
                <w:szCs w:val="24"/>
                <w:highlight w:val="none"/>
                <w:lang w:val="en-US" w:eastAsia="zh-CN"/>
              </w:rPr>
              <w:t>所送食品原因导致，成交供应商须承担相应的法律责任及防疫部门的罚金。</w:t>
            </w:r>
          </w:p>
          <w:p w14:paraId="461FD245">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left"/>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2、如出现猪肉疫情，成交供应商必须提供其他合格货源保障，以确保采购方采购需求。</w:t>
            </w:r>
          </w:p>
          <w:p w14:paraId="1E2C2AC0">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left"/>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3、成交供应商应保证所提供的货品质量符合相关标准要求，如采购人对成交供应商提出的质量问题有异议，可委托有关质检部门进行检验，检测的所需费用由成交供应商承担。</w:t>
            </w:r>
          </w:p>
        </w:tc>
      </w:tr>
      <w:tr w14:paraId="7E9671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0" w:hRule="atLeast"/>
          <w:jc w:val="center"/>
        </w:trPr>
        <w:tc>
          <w:tcPr>
            <w:tcW w:w="9199" w:type="dxa"/>
            <w:gridSpan w:val="3"/>
            <w:noWrap w:val="0"/>
            <w:vAlign w:val="center"/>
          </w:tcPr>
          <w:p w14:paraId="11460DDF">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b/>
                <w:bCs/>
                <w:color w:val="auto"/>
                <w:kern w:val="0"/>
                <w:sz w:val="24"/>
                <w:szCs w:val="24"/>
                <w:highlight w:val="none"/>
                <w:lang w:val="en-US" w:eastAsia="zh-CN"/>
              </w:rPr>
              <w:t>三、水产类</w:t>
            </w:r>
          </w:p>
        </w:tc>
      </w:tr>
      <w:tr w14:paraId="0FEF22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0" w:hRule="atLeast"/>
          <w:jc w:val="center"/>
        </w:trPr>
        <w:tc>
          <w:tcPr>
            <w:tcW w:w="747" w:type="dxa"/>
            <w:noWrap w:val="0"/>
            <w:vAlign w:val="center"/>
          </w:tcPr>
          <w:p w14:paraId="1057AFB2">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1</w:t>
            </w:r>
          </w:p>
        </w:tc>
        <w:tc>
          <w:tcPr>
            <w:tcW w:w="2088" w:type="dxa"/>
            <w:noWrap w:val="0"/>
            <w:vAlign w:val="center"/>
          </w:tcPr>
          <w:p w14:paraId="74846AA2">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鲜活鱼（桂鱼、草鱼、白鲢、鲫鱼、鲤鱼、武昌鱼、鲈鱼、带鱼、黄花鱼、鲶鱼、泥鳅等）</w:t>
            </w:r>
          </w:p>
        </w:tc>
        <w:tc>
          <w:tcPr>
            <w:tcW w:w="6364" w:type="dxa"/>
            <w:noWrap w:val="0"/>
            <w:vAlign w:val="center"/>
          </w:tcPr>
          <w:p w14:paraId="67CEF312">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both"/>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鱼类要求鲜活、体表光滑无病兆，有鳞鱼鳞片完整，无鳞鱼无浑浊粘液，肉质干燥，紧密，呈白色或淡黄色眼球外突饱满透明，鳃丝清晰鲜红或暗红，保持活体状态固有本色，无异味，肌肉紧密有弹性，内脏清晰可辨无腐烂。</w:t>
            </w:r>
          </w:p>
        </w:tc>
      </w:tr>
      <w:tr w14:paraId="07CA2B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0" w:hRule="atLeast"/>
          <w:jc w:val="center"/>
        </w:trPr>
        <w:tc>
          <w:tcPr>
            <w:tcW w:w="747" w:type="dxa"/>
            <w:noWrap w:val="0"/>
            <w:vAlign w:val="center"/>
          </w:tcPr>
          <w:p w14:paraId="611089C8">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2</w:t>
            </w:r>
          </w:p>
        </w:tc>
        <w:tc>
          <w:tcPr>
            <w:tcW w:w="2088" w:type="dxa"/>
            <w:noWrap w:val="0"/>
            <w:vAlign w:val="center"/>
          </w:tcPr>
          <w:p w14:paraId="356EA78C">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黄鳝、甲鱼</w:t>
            </w:r>
          </w:p>
        </w:tc>
        <w:tc>
          <w:tcPr>
            <w:tcW w:w="6364" w:type="dxa"/>
            <w:noWrap w:val="0"/>
            <w:vAlign w:val="center"/>
          </w:tcPr>
          <w:p w14:paraId="184DCABE">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both"/>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体色正常，体态完整，捞离水，鲜活完整无腐烂</w:t>
            </w:r>
          </w:p>
        </w:tc>
      </w:tr>
      <w:tr w14:paraId="7D6242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0" w:hRule="atLeast"/>
          <w:jc w:val="center"/>
        </w:trPr>
        <w:tc>
          <w:tcPr>
            <w:tcW w:w="747" w:type="dxa"/>
            <w:noWrap w:val="0"/>
            <w:vAlign w:val="center"/>
          </w:tcPr>
          <w:p w14:paraId="652A8D1B">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3</w:t>
            </w:r>
          </w:p>
        </w:tc>
        <w:tc>
          <w:tcPr>
            <w:tcW w:w="2088" w:type="dxa"/>
            <w:noWrap w:val="0"/>
            <w:vAlign w:val="center"/>
          </w:tcPr>
          <w:p w14:paraId="0C921E4F">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蛙类</w:t>
            </w:r>
          </w:p>
        </w:tc>
        <w:tc>
          <w:tcPr>
            <w:tcW w:w="6364" w:type="dxa"/>
            <w:noWrap w:val="0"/>
            <w:vAlign w:val="center"/>
          </w:tcPr>
          <w:p w14:paraId="2C05837D">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both"/>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大小均匀，没有伤痕，没有异味，表皮光滑，有较强的跳动活力。</w:t>
            </w:r>
          </w:p>
        </w:tc>
      </w:tr>
      <w:tr w14:paraId="4D5785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0" w:hRule="atLeast"/>
          <w:jc w:val="center"/>
        </w:trPr>
        <w:tc>
          <w:tcPr>
            <w:tcW w:w="747" w:type="dxa"/>
            <w:noWrap w:val="0"/>
            <w:vAlign w:val="center"/>
          </w:tcPr>
          <w:p w14:paraId="387CC689">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4</w:t>
            </w:r>
          </w:p>
        </w:tc>
        <w:tc>
          <w:tcPr>
            <w:tcW w:w="2088" w:type="dxa"/>
            <w:noWrap w:val="0"/>
            <w:vAlign w:val="center"/>
          </w:tcPr>
          <w:p w14:paraId="7D727D67">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虾类（基围虾、对虾、草虾、罗氏虾等）</w:t>
            </w:r>
          </w:p>
        </w:tc>
        <w:tc>
          <w:tcPr>
            <w:tcW w:w="6364" w:type="dxa"/>
            <w:noWrap w:val="0"/>
            <w:vAlign w:val="center"/>
          </w:tcPr>
          <w:p w14:paraId="5A22F4AF">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both"/>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体色正常，体态完整，四肢、尾、颈、等完好，无腐烂，用手翻个后能很快翻过来。</w:t>
            </w:r>
          </w:p>
        </w:tc>
      </w:tr>
      <w:tr w14:paraId="5A3417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0" w:hRule="atLeast"/>
          <w:jc w:val="center"/>
        </w:trPr>
        <w:tc>
          <w:tcPr>
            <w:tcW w:w="747" w:type="dxa"/>
            <w:noWrap w:val="0"/>
            <w:vAlign w:val="center"/>
          </w:tcPr>
          <w:p w14:paraId="64CB4CA8">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5</w:t>
            </w:r>
          </w:p>
        </w:tc>
        <w:tc>
          <w:tcPr>
            <w:tcW w:w="2088" w:type="dxa"/>
            <w:noWrap w:val="0"/>
            <w:vAlign w:val="center"/>
          </w:tcPr>
          <w:p w14:paraId="09491F88">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贝壳类（扇贝、蛏子、蛤蜊、鲍鱼等）</w:t>
            </w:r>
          </w:p>
        </w:tc>
        <w:tc>
          <w:tcPr>
            <w:tcW w:w="6364" w:type="dxa"/>
            <w:noWrap w:val="0"/>
            <w:vAlign w:val="center"/>
          </w:tcPr>
          <w:p w14:paraId="4AB593B6">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both"/>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肉质新鲜，无臭味，两贝壳相碰发出实响，且响声均匀，在静水中会伸出触角；表面清洁完整，无寄生物，外观完美，有光泽。</w:t>
            </w:r>
          </w:p>
        </w:tc>
      </w:tr>
      <w:tr w14:paraId="289D35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0" w:hRule="atLeast"/>
          <w:jc w:val="center"/>
        </w:trPr>
        <w:tc>
          <w:tcPr>
            <w:tcW w:w="747" w:type="dxa"/>
            <w:noWrap w:val="0"/>
            <w:vAlign w:val="center"/>
          </w:tcPr>
          <w:p w14:paraId="741B2FCE">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6</w:t>
            </w:r>
          </w:p>
        </w:tc>
        <w:tc>
          <w:tcPr>
            <w:tcW w:w="2088" w:type="dxa"/>
            <w:noWrap w:val="0"/>
            <w:vAlign w:val="center"/>
          </w:tcPr>
          <w:p w14:paraId="168C6DAF">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蟹类（大闸蟹、梭子蟹、花蟹等）</w:t>
            </w:r>
          </w:p>
        </w:tc>
        <w:tc>
          <w:tcPr>
            <w:tcW w:w="6364" w:type="dxa"/>
            <w:noWrap w:val="0"/>
            <w:vAlign w:val="center"/>
          </w:tcPr>
          <w:p w14:paraId="64C5BFB4">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both"/>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肉质新鲜，无臭味，两贝壳相碰发出实响，且响声均匀；表面清洁完整，无寄生物，外观完美，有光泽。</w:t>
            </w:r>
          </w:p>
        </w:tc>
      </w:tr>
      <w:tr w14:paraId="13FE07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18" w:hRule="atLeast"/>
          <w:jc w:val="center"/>
        </w:trPr>
        <w:tc>
          <w:tcPr>
            <w:tcW w:w="9199" w:type="dxa"/>
            <w:gridSpan w:val="3"/>
            <w:noWrap w:val="0"/>
            <w:vAlign w:val="center"/>
          </w:tcPr>
          <w:p w14:paraId="1B0B8361">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left"/>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二、主要要求：</w:t>
            </w:r>
          </w:p>
          <w:p w14:paraId="5D4D9AFA">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left"/>
              <w:textAlignment w:val="auto"/>
              <w:rPr>
                <w:rFonts w:hint="default" w:ascii="宋体" w:hAnsi="宋体" w:eastAsia="宋体"/>
                <w:b/>
                <w:bCs/>
                <w:color w:val="auto"/>
                <w:kern w:val="0"/>
                <w:sz w:val="24"/>
                <w:szCs w:val="24"/>
                <w:highlight w:val="none"/>
                <w:lang w:val="en-US" w:eastAsia="zh-CN"/>
              </w:rPr>
            </w:pPr>
            <w:r>
              <w:rPr>
                <w:rFonts w:hint="default" w:ascii="宋体" w:hAnsi="宋体" w:eastAsia="宋体"/>
                <w:b/>
                <w:bCs/>
                <w:color w:val="auto"/>
                <w:kern w:val="0"/>
                <w:sz w:val="24"/>
                <w:szCs w:val="24"/>
                <w:highlight w:val="none"/>
                <w:lang w:val="en-US" w:eastAsia="zh-CN"/>
              </w:rPr>
              <w:t>1、水产品应储存于合适的温度条件下，确保冷链的完整性，温度应符合国家卫生标准要求。</w:t>
            </w:r>
          </w:p>
          <w:p w14:paraId="0F72EF80">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left"/>
              <w:textAlignment w:val="auto"/>
              <w:rPr>
                <w:rFonts w:hint="default" w:ascii="宋体" w:hAnsi="宋体" w:eastAsia="宋体"/>
                <w:b/>
                <w:bCs/>
                <w:color w:val="auto"/>
                <w:kern w:val="0"/>
                <w:sz w:val="24"/>
                <w:szCs w:val="24"/>
                <w:highlight w:val="none"/>
                <w:lang w:val="en-US" w:eastAsia="zh-CN"/>
              </w:rPr>
            </w:pPr>
            <w:r>
              <w:rPr>
                <w:rFonts w:hint="default" w:ascii="宋体" w:hAnsi="宋体" w:eastAsia="宋体"/>
                <w:b/>
                <w:bCs/>
                <w:color w:val="auto"/>
                <w:kern w:val="0"/>
                <w:sz w:val="24"/>
                <w:szCs w:val="24"/>
                <w:highlight w:val="none"/>
                <w:lang w:val="en-US" w:eastAsia="zh-CN"/>
              </w:rPr>
              <w:t>2、海鲜类产品包装应完整，无损伤和漏气情况，标签应包含生产日期、保质期、生产厂商等必要信息。</w:t>
            </w:r>
          </w:p>
          <w:p w14:paraId="1A6CB356">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left"/>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3、货物清单(送货单)要求：每次供应时需提供加盖公章的货物清单（送货单）。</w:t>
            </w:r>
          </w:p>
          <w:p w14:paraId="49AC1937">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left"/>
              <w:textAlignment w:val="auto"/>
              <w:rPr>
                <w:rFonts w:hint="default" w:ascii="宋体" w:hAnsi="宋体" w:eastAsia="宋体"/>
                <w:b/>
                <w:bCs/>
                <w:color w:val="auto"/>
                <w:kern w:val="0"/>
                <w:sz w:val="24"/>
                <w:szCs w:val="24"/>
                <w:highlight w:val="none"/>
                <w:lang w:val="en-US" w:eastAsia="zh-CN"/>
              </w:rPr>
            </w:pPr>
            <w:r>
              <w:rPr>
                <w:rFonts w:hint="default" w:ascii="宋体" w:hAnsi="宋体" w:eastAsia="宋体"/>
                <w:b/>
                <w:bCs/>
                <w:color w:val="auto"/>
                <w:kern w:val="0"/>
                <w:sz w:val="24"/>
                <w:szCs w:val="24"/>
                <w:highlight w:val="none"/>
                <w:lang w:val="en-US" w:eastAsia="zh-CN"/>
              </w:rPr>
              <w:t>4、采购人临时增加所需原材料品种，将提前2小时通知成交供应商，成交供应商有义务在最短的时间内配送到位。</w:t>
            </w:r>
          </w:p>
          <w:p w14:paraId="667F1F6A">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left"/>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三、采购、验收要求</w:t>
            </w:r>
          </w:p>
          <w:p w14:paraId="2F7BDED8">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left"/>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1、以上“主要技术参数”和“主要要求”是采购人采购货物的最低标准，也是采购人对成交供应商提供所采购货物的验收标准。</w:t>
            </w:r>
          </w:p>
          <w:p w14:paraId="67FE6D13">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left"/>
              <w:textAlignment w:val="auto"/>
              <w:rPr>
                <w:rFonts w:hint="default" w:ascii="宋体" w:hAnsi="宋体" w:eastAsia="宋体"/>
                <w:color w:val="auto"/>
                <w:kern w:val="0"/>
                <w:sz w:val="24"/>
                <w:szCs w:val="24"/>
                <w:highlight w:val="none"/>
                <w:lang w:val="en-US" w:eastAsia="zh-CN"/>
              </w:rPr>
            </w:pPr>
            <w:r>
              <w:rPr>
                <w:rFonts w:hint="default" w:ascii="宋体" w:hAnsi="宋体" w:eastAsia="宋体"/>
                <w:b/>
                <w:bCs/>
                <w:color w:val="auto"/>
                <w:kern w:val="0"/>
                <w:sz w:val="24"/>
                <w:szCs w:val="24"/>
                <w:highlight w:val="none"/>
                <w:lang w:val="en-US" w:eastAsia="zh-CN"/>
              </w:rPr>
              <w:t>2、验收过程中发现成交供应商不具备供货条件，采购人可终止合同。如成交供应商所提供的货物应足斤足两，单件货物的重量正常误差必须低于0.2%，若经采购方抽查发现有短斤缺两、破包、劣质、霉变及其他未达到采购方要求现象，由供应商负责更换新品，如果以上情节严重，采购人有权向成交供应商提出索赔并要求退货换货并及时更换，产生的费用及其后果由成交供应商承担由此产生的一切费用。</w:t>
            </w:r>
          </w:p>
          <w:p w14:paraId="2D4F6020">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left"/>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3、采购人订单上所有的项目，成交供应商不能以任何借口说无货或擅自更换品种规格，如确有因不可抗拒的情况更换个别货物，也要事先采购方确认同意后方可实施。</w:t>
            </w:r>
          </w:p>
          <w:p w14:paraId="699231ED">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left"/>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4、采购人验收货物时，需两人及以上同时验收，并在货品入库单上签字，对不合格货品，采购方有权退货。</w:t>
            </w:r>
          </w:p>
          <w:p w14:paraId="5F36B598">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left"/>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四、供货安全要求：</w:t>
            </w:r>
          </w:p>
          <w:p w14:paraId="4E2E6C23">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left"/>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1、采购人对成交供应商当日配送货物</w:t>
            </w:r>
            <w:r>
              <w:rPr>
                <w:rFonts w:hint="default" w:ascii="宋体" w:hAnsi="宋体" w:eastAsia="宋体"/>
                <w:b/>
                <w:bCs/>
                <w:color w:val="auto"/>
                <w:kern w:val="0"/>
                <w:sz w:val="24"/>
                <w:szCs w:val="24"/>
                <w:highlight w:val="none"/>
                <w:lang w:val="en-US" w:eastAsia="zh-CN"/>
              </w:rPr>
              <w:t>进行72小时食品留样</w:t>
            </w:r>
            <w:r>
              <w:rPr>
                <w:rFonts w:hint="default" w:ascii="宋体" w:hAnsi="宋体" w:eastAsia="宋体"/>
                <w:color w:val="auto"/>
                <w:kern w:val="0"/>
                <w:sz w:val="24"/>
                <w:szCs w:val="24"/>
                <w:highlight w:val="none"/>
                <w:lang w:val="en-US" w:eastAsia="zh-CN"/>
              </w:rPr>
              <w:t>。如果发生食物中毒被当地防疫部门查出是因</w:t>
            </w:r>
            <w:r>
              <w:rPr>
                <w:rFonts w:hint="eastAsia" w:ascii="宋体" w:hAnsi="宋体" w:eastAsia="宋体"/>
                <w:color w:val="auto"/>
                <w:kern w:val="0"/>
                <w:sz w:val="24"/>
                <w:szCs w:val="24"/>
                <w:highlight w:val="none"/>
                <w:lang w:val="en-US" w:eastAsia="zh-CN"/>
              </w:rPr>
              <w:t>成交供应商</w:t>
            </w:r>
            <w:r>
              <w:rPr>
                <w:rFonts w:hint="default" w:ascii="宋体" w:hAnsi="宋体" w:eastAsia="宋体"/>
                <w:color w:val="auto"/>
                <w:kern w:val="0"/>
                <w:sz w:val="24"/>
                <w:szCs w:val="24"/>
                <w:highlight w:val="none"/>
                <w:lang w:val="en-US" w:eastAsia="zh-CN"/>
              </w:rPr>
              <w:t>所送食品原因导致，成交供应商须承担相应的法律责任及防疫部门的罚金。</w:t>
            </w:r>
          </w:p>
          <w:p w14:paraId="7844D336">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left"/>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2、成交供应商应保证所提供的货品质量符合相关标准要求，如采购人对成交供应商提出的质量问题有异议，可委托有关质检部门进行检验，检测的所需费用由成交供应商承担。</w:t>
            </w:r>
          </w:p>
        </w:tc>
      </w:tr>
      <w:tr w14:paraId="6040A3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199" w:type="dxa"/>
            <w:gridSpan w:val="3"/>
            <w:noWrap w:val="0"/>
            <w:vAlign w:val="center"/>
          </w:tcPr>
          <w:p w14:paraId="40147F20">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b/>
                <w:bCs/>
                <w:color w:val="auto"/>
                <w:kern w:val="0"/>
                <w:sz w:val="24"/>
                <w:szCs w:val="24"/>
                <w:highlight w:val="none"/>
                <w:lang w:val="en-US" w:eastAsia="zh-CN"/>
              </w:rPr>
              <w:t>四、禽蛋类</w:t>
            </w:r>
          </w:p>
        </w:tc>
      </w:tr>
      <w:tr w14:paraId="74789C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7" w:type="dxa"/>
            <w:noWrap w:val="0"/>
            <w:vAlign w:val="center"/>
          </w:tcPr>
          <w:p w14:paraId="60A60B63">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序号</w:t>
            </w:r>
          </w:p>
        </w:tc>
        <w:tc>
          <w:tcPr>
            <w:tcW w:w="2088" w:type="dxa"/>
            <w:noWrap w:val="0"/>
            <w:vAlign w:val="center"/>
          </w:tcPr>
          <w:p w14:paraId="03A7DFE6">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品名</w:t>
            </w:r>
          </w:p>
        </w:tc>
        <w:tc>
          <w:tcPr>
            <w:tcW w:w="6364" w:type="dxa"/>
            <w:noWrap w:val="0"/>
            <w:vAlign w:val="center"/>
          </w:tcPr>
          <w:p w14:paraId="6B7C4B21">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质量指标</w:t>
            </w:r>
          </w:p>
        </w:tc>
      </w:tr>
      <w:tr w14:paraId="6D128C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7" w:type="dxa"/>
            <w:noWrap w:val="0"/>
            <w:vAlign w:val="center"/>
          </w:tcPr>
          <w:p w14:paraId="0678C0AE">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1</w:t>
            </w:r>
          </w:p>
        </w:tc>
        <w:tc>
          <w:tcPr>
            <w:tcW w:w="2088" w:type="dxa"/>
            <w:noWrap w:val="0"/>
            <w:vAlign w:val="center"/>
          </w:tcPr>
          <w:p w14:paraId="5259A4A2">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禽蛋类</w:t>
            </w:r>
          </w:p>
        </w:tc>
        <w:tc>
          <w:tcPr>
            <w:tcW w:w="6364" w:type="dxa"/>
            <w:noWrap w:val="0"/>
            <w:vAlign w:val="center"/>
          </w:tcPr>
          <w:p w14:paraId="5781F773">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both"/>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理化指标、微生物指标符合国家标准；</w:t>
            </w:r>
          </w:p>
          <w:p w14:paraId="5FAD13AF">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both"/>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致病菌（沙门氏菌、志贺氏菌、葡萄球菌、溶血性链球菌）不得检出</w:t>
            </w:r>
            <w:r>
              <w:rPr>
                <w:rFonts w:hint="eastAsia" w:ascii="宋体" w:hAnsi="宋体" w:eastAsia="宋体"/>
                <w:color w:val="auto"/>
                <w:kern w:val="0"/>
                <w:sz w:val="24"/>
                <w:szCs w:val="24"/>
                <w:highlight w:val="none"/>
                <w:lang w:val="en-US" w:eastAsia="zh-CN"/>
              </w:rPr>
              <w:t>。</w:t>
            </w:r>
          </w:p>
        </w:tc>
      </w:tr>
      <w:tr w14:paraId="7C5363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0" w:hRule="atLeast"/>
          <w:jc w:val="center"/>
        </w:trPr>
        <w:tc>
          <w:tcPr>
            <w:tcW w:w="9199" w:type="dxa"/>
            <w:gridSpan w:val="3"/>
            <w:noWrap w:val="0"/>
            <w:vAlign w:val="center"/>
          </w:tcPr>
          <w:p w14:paraId="405FB446">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b/>
                <w:bCs/>
                <w:color w:val="auto"/>
                <w:kern w:val="0"/>
                <w:sz w:val="24"/>
                <w:szCs w:val="24"/>
                <w:highlight w:val="none"/>
                <w:lang w:val="en-US" w:eastAsia="zh-CN"/>
              </w:rPr>
              <w:t>五、副食品及调味品</w:t>
            </w:r>
          </w:p>
        </w:tc>
      </w:tr>
      <w:tr w14:paraId="6E65B5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7" w:type="dxa"/>
            <w:noWrap w:val="0"/>
            <w:vAlign w:val="center"/>
          </w:tcPr>
          <w:p w14:paraId="595380FB">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序号</w:t>
            </w:r>
          </w:p>
        </w:tc>
        <w:tc>
          <w:tcPr>
            <w:tcW w:w="2088" w:type="dxa"/>
            <w:noWrap w:val="0"/>
            <w:vAlign w:val="center"/>
          </w:tcPr>
          <w:p w14:paraId="45D27B60">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品名</w:t>
            </w:r>
          </w:p>
        </w:tc>
        <w:tc>
          <w:tcPr>
            <w:tcW w:w="6364" w:type="dxa"/>
            <w:noWrap w:val="0"/>
            <w:vAlign w:val="center"/>
          </w:tcPr>
          <w:p w14:paraId="4E962D74">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质量指标</w:t>
            </w:r>
          </w:p>
        </w:tc>
      </w:tr>
      <w:tr w14:paraId="7EDB66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7" w:hRule="atLeast"/>
          <w:jc w:val="center"/>
        </w:trPr>
        <w:tc>
          <w:tcPr>
            <w:tcW w:w="747" w:type="dxa"/>
            <w:noWrap w:val="0"/>
            <w:vAlign w:val="center"/>
          </w:tcPr>
          <w:p w14:paraId="04FC939A">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1</w:t>
            </w:r>
          </w:p>
        </w:tc>
        <w:tc>
          <w:tcPr>
            <w:tcW w:w="2088" w:type="dxa"/>
            <w:noWrap w:val="0"/>
            <w:vAlign w:val="center"/>
          </w:tcPr>
          <w:p w14:paraId="5025C71D">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蒸肉粉</w:t>
            </w:r>
          </w:p>
        </w:tc>
        <w:tc>
          <w:tcPr>
            <w:tcW w:w="6364" w:type="dxa"/>
            <w:noWrap w:val="0"/>
            <w:vAlign w:val="center"/>
          </w:tcPr>
          <w:p w14:paraId="6A87B04F">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both"/>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使用的材料应符合国家《食品添加剂使用卫生标准》</w:t>
            </w:r>
            <w:r>
              <w:rPr>
                <w:rFonts w:hint="eastAsia" w:ascii="宋体" w:hAnsi="宋体" w:eastAsia="宋体"/>
                <w:color w:val="auto"/>
                <w:kern w:val="0"/>
                <w:sz w:val="24"/>
                <w:szCs w:val="24"/>
                <w:highlight w:val="none"/>
                <w:lang w:val="en-US" w:eastAsia="zh-CN"/>
              </w:rPr>
              <w:t>。</w:t>
            </w:r>
          </w:p>
        </w:tc>
      </w:tr>
      <w:tr w14:paraId="711A3B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7" w:hRule="atLeast"/>
          <w:jc w:val="center"/>
        </w:trPr>
        <w:tc>
          <w:tcPr>
            <w:tcW w:w="747" w:type="dxa"/>
            <w:noWrap w:val="0"/>
            <w:vAlign w:val="center"/>
          </w:tcPr>
          <w:p w14:paraId="2FD20F8F">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2</w:t>
            </w:r>
          </w:p>
        </w:tc>
        <w:tc>
          <w:tcPr>
            <w:tcW w:w="2088" w:type="dxa"/>
            <w:noWrap w:val="0"/>
            <w:vAlign w:val="center"/>
          </w:tcPr>
          <w:p w14:paraId="4252F9BF">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花椒</w:t>
            </w:r>
          </w:p>
        </w:tc>
        <w:tc>
          <w:tcPr>
            <w:tcW w:w="6364" w:type="dxa"/>
            <w:noWrap w:val="0"/>
            <w:vAlign w:val="center"/>
          </w:tcPr>
          <w:p w14:paraId="795B8C6D">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both"/>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符合国家食品卫生标准，包装完整，无过期</w:t>
            </w:r>
            <w:r>
              <w:rPr>
                <w:rFonts w:hint="eastAsia" w:ascii="宋体" w:hAnsi="宋体" w:eastAsia="宋体"/>
                <w:color w:val="auto"/>
                <w:kern w:val="0"/>
                <w:sz w:val="24"/>
                <w:szCs w:val="24"/>
                <w:highlight w:val="none"/>
                <w:lang w:val="en-US" w:eastAsia="zh-CN"/>
              </w:rPr>
              <w:t>。</w:t>
            </w:r>
          </w:p>
        </w:tc>
      </w:tr>
      <w:tr w14:paraId="0B42E3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7" w:type="dxa"/>
            <w:noWrap w:val="0"/>
            <w:vAlign w:val="center"/>
          </w:tcPr>
          <w:p w14:paraId="6D293464">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3</w:t>
            </w:r>
          </w:p>
        </w:tc>
        <w:tc>
          <w:tcPr>
            <w:tcW w:w="2088" w:type="dxa"/>
            <w:noWrap w:val="0"/>
            <w:vAlign w:val="center"/>
          </w:tcPr>
          <w:p w14:paraId="0D9C7B44">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海带</w:t>
            </w:r>
          </w:p>
        </w:tc>
        <w:tc>
          <w:tcPr>
            <w:tcW w:w="6364" w:type="dxa"/>
            <w:noWrap w:val="0"/>
            <w:vAlign w:val="center"/>
          </w:tcPr>
          <w:p w14:paraId="547384A1">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both"/>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有白霜，具浓厚的海鲜味，无异味，无杂质，无霉变，无泥沙</w:t>
            </w:r>
            <w:r>
              <w:rPr>
                <w:rFonts w:hint="eastAsia" w:ascii="宋体" w:hAnsi="宋体" w:eastAsia="宋体"/>
                <w:color w:val="auto"/>
                <w:kern w:val="0"/>
                <w:sz w:val="24"/>
                <w:szCs w:val="24"/>
                <w:highlight w:val="none"/>
                <w:lang w:val="en-US" w:eastAsia="zh-CN"/>
              </w:rPr>
              <w:t>。</w:t>
            </w:r>
          </w:p>
        </w:tc>
      </w:tr>
      <w:tr w14:paraId="0F57F5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3" w:hRule="atLeast"/>
          <w:jc w:val="center"/>
        </w:trPr>
        <w:tc>
          <w:tcPr>
            <w:tcW w:w="747" w:type="dxa"/>
            <w:noWrap w:val="0"/>
            <w:vAlign w:val="center"/>
          </w:tcPr>
          <w:p w14:paraId="4FD44E02">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4</w:t>
            </w:r>
          </w:p>
        </w:tc>
        <w:tc>
          <w:tcPr>
            <w:tcW w:w="2088" w:type="dxa"/>
            <w:noWrap w:val="0"/>
            <w:vAlign w:val="center"/>
          </w:tcPr>
          <w:p w14:paraId="0E64DA8D">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紫菜</w:t>
            </w:r>
          </w:p>
        </w:tc>
        <w:tc>
          <w:tcPr>
            <w:tcW w:w="6364" w:type="dxa"/>
            <w:noWrap w:val="0"/>
            <w:vAlign w:val="center"/>
          </w:tcPr>
          <w:p w14:paraId="6C147A9B">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both"/>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色泽紫红，无泥沙杂质，干燥，无受潮变质情形</w:t>
            </w:r>
            <w:r>
              <w:rPr>
                <w:rFonts w:hint="eastAsia" w:ascii="宋体" w:hAnsi="宋体" w:eastAsia="宋体"/>
                <w:color w:val="auto"/>
                <w:kern w:val="0"/>
                <w:sz w:val="24"/>
                <w:szCs w:val="24"/>
                <w:highlight w:val="none"/>
                <w:lang w:val="en-US" w:eastAsia="zh-CN"/>
              </w:rPr>
              <w:t>。</w:t>
            </w:r>
          </w:p>
        </w:tc>
      </w:tr>
      <w:tr w14:paraId="7011A9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93" w:hRule="atLeast"/>
          <w:jc w:val="center"/>
        </w:trPr>
        <w:tc>
          <w:tcPr>
            <w:tcW w:w="747" w:type="dxa"/>
            <w:noWrap w:val="0"/>
            <w:vAlign w:val="center"/>
          </w:tcPr>
          <w:p w14:paraId="4827B5A1">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5</w:t>
            </w:r>
          </w:p>
        </w:tc>
        <w:tc>
          <w:tcPr>
            <w:tcW w:w="2088" w:type="dxa"/>
            <w:noWrap w:val="0"/>
            <w:vAlign w:val="center"/>
          </w:tcPr>
          <w:p w14:paraId="068F3A66">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香菇</w:t>
            </w:r>
          </w:p>
        </w:tc>
        <w:tc>
          <w:tcPr>
            <w:tcW w:w="6364" w:type="dxa"/>
            <w:noWrap w:val="0"/>
            <w:vAlign w:val="center"/>
          </w:tcPr>
          <w:p w14:paraId="64246A3E">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both"/>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体圆齐正，菌伞肥厚，盖面平滑，质干不碎。手捏菌柄有坚硬感，放开后菌伞随即蓬松如故。色泽黄褐，菌柄短而粗壮，远闻有香气，无焦片、雨淋片、无霉蛀和碎屑</w:t>
            </w:r>
          </w:p>
        </w:tc>
      </w:tr>
      <w:tr w14:paraId="37D82D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7" w:type="dxa"/>
            <w:noWrap w:val="0"/>
            <w:vAlign w:val="center"/>
          </w:tcPr>
          <w:p w14:paraId="447903B0">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6</w:t>
            </w:r>
          </w:p>
        </w:tc>
        <w:tc>
          <w:tcPr>
            <w:tcW w:w="2088" w:type="dxa"/>
            <w:noWrap w:val="0"/>
            <w:vAlign w:val="center"/>
          </w:tcPr>
          <w:p w14:paraId="42F53622">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木耳</w:t>
            </w:r>
          </w:p>
        </w:tc>
        <w:tc>
          <w:tcPr>
            <w:tcW w:w="6364" w:type="dxa"/>
            <w:noWrap w:val="0"/>
            <w:vAlign w:val="center"/>
          </w:tcPr>
          <w:p w14:paraId="7784C6D4">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both"/>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色泽乌黑有光泽，朵背约呈灰白色，朵大均匀，耳瓣舒张少卷曲，体质轻。双手搓一把木耳，上下抖翻，有干脆的响声。</w:t>
            </w:r>
          </w:p>
        </w:tc>
      </w:tr>
      <w:tr w14:paraId="50D109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83" w:hRule="atLeast"/>
          <w:jc w:val="center"/>
        </w:trPr>
        <w:tc>
          <w:tcPr>
            <w:tcW w:w="747" w:type="dxa"/>
            <w:noWrap w:val="0"/>
            <w:vAlign w:val="center"/>
          </w:tcPr>
          <w:p w14:paraId="520186D5">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7</w:t>
            </w:r>
          </w:p>
        </w:tc>
        <w:tc>
          <w:tcPr>
            <w:tcW w:w="2088" w:type="dxa"/>
            <w:noWrap w:val="0"/>
            <w:vAlign w:val="center"/>
          </w:tcPr>
          <w:p w14:paraId="2B6A36DE">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黄豆</w:t>
            </w:r>
          </w:p>
        </w:tc>
        <w:tc>
          <w:tcPr>
            <w:tcW w:w="6364" w:type="dxa"/>
            <w:noWrap w:val="0"/>
            <w:vAlign w:val="center"/>
          </w:tcPr>
          <w:p w14:paraId="0CB0CFC5">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both"/>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具有黄豆固有的色泽，黄的自然，鲜艳有光泽；颗粒饱满且整齐均匀，无破瓣，无缺损，无虫害，无霉变，无挂丝；牙咬豆粒发出清脆成碎粒；具有正常的香气和口味，无酸味或霉味</w:t>
            </w:r>
            <w:r>
              <w:rPr>
                <w:rFonts w:hint="eastAsia" w:ascii="宋体" w:hAnsi="宋体" w:eastAsia="宋体"/>
                <w:color w:val="auto"/>
                <w:kern w:val="0"/>
                <w:sz w:val="24"/>
                <w:szCs w:val="24"/>
                <w:highlight w:val="none"/>
                <w:lang w:val="en-US" w:eastAsia="zh-CN"/>
              </w:rPr>
              <w:t>。</w:t>
            </w:r>
          </w:p>
        </w:tc>
      </w:tr>
      <w:tr w14:paraId="4D9A33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7" w:type="dxa"/>
            <w:noWrap w:val="0"/>
            <w:vAlign w:val="center"/>
          </w:tcPr>
          <w:p w14:paraId="68CBE31C">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8</w:t>
            </w:r>
          </w:p>
        </w:tc>
        <w:tc>
          <w:tcPr>
            <w:tcW w:w="2088" w:type="dxa"/>
            <w:noWrap w:val="0"/>
            <w:vAlign w:val="center"/>
          </w:tcPr>
          <w:p w14:paraId="2964F5EF">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绿豆</w:t>
            </w:r>
          </w:p>
        </w:tc>
        <w:tc>
          <w:tcPr>
            <w:tcW w:w="6364" w:type="dxa"/>
            <w:noWrap w:val="0"/>
            <w:vAlign w:val="center"/>
          </w:tcPr>
          <w:p w14:paraId="3978FA0F">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both"/>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表面黄绿色、黄褐色或墨绿色，具光泽，质坚硬，难破碎。气微，味淡，嚼之有豆腥味。无缺损，无虫害，无霉变，无挂丝，无杂质</w:t>
            </w:r>
            <w:r>
              <w:rPr>
                <w:rFonts w:hint="eastAsia" w:ascii="宋体" w:hAnsi="宋体" w:eastAsia="宋体"/>
                <w:color w:val="auto"/>
                <w:kern w:val="0"/>
                <w:sz w:val="24"/>
                <w:szCs w:val="24"/>
                <w:highlight w:val="none"/>
                <w:lang w:val="en-US" w:eastAsia="zh-CN"/>
              </w:rPr>
              <w:t>。</w:t>
            </w:r>
          </w:p>
        </w:tc>
      </w:tr>
      <w:tr w14:paraId="7870EF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7" w:type="dxa"/>
            <w:noWrap w:val="0"/>
            <w:vAlign w:val="center"/>
          </w:tcPr>
          <w:p w14:paraId="0D88B2CC">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9</w:t>
            </w:r>
          </w:p>
        </w:tc>
        <w:tc>
          <w:tcPr>
            <w:tcW w:w="2088" w:type="dxa"/>
            <w:noWrap w:val="0"/>
            <w:vAlign w:val="center"/>
          </w:tcPr>
          <w:p w14:paraId="4959B487">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粉干</w:t>
            </w:r>
          </w:p>
        </w:tc>
        <w:tc>
          <w:tcPr>
            <w:tcW w:w="6364" w:type="dxa"/>
            <w:noWrap w:val="0"/>
            <w:vAlign w:val="center"/>
          </w:tcPr>
          <w:p w14:paraId="0B4CC40A">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both"/>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符合国家食品卫生标准、不添加吊白块，包装完整，无过期</w:t>
            </w:r>
            <w:r>
              <w:rPr>
                <w:rFonts w:hint="eastAsia" w:ascii="宋体" w:hAnsi="宋体" w:eastAsia="宋体"/>
                <w:color w:val="auto"/>
                <w:kern w:val="0"/>
                <w:sz w:val="24"/>
                <w:szCs w:val="24"/>
                <w:highlight w:val="none"/>
                <w:lang w:val="en-US" w:eastAsia="zh-CN"/>
              </w:rPr>
              <w:t>。</w:t>
            </w:r>
          </w:p>
        </w:tc>
      </w:tr>
      <w:tr w14:paraId="70D17C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7" w:type="dxa"/>
            <w:noWrap w:val="0"/>
            <w:vAlign w:val="center"/>
          </w:tcPr>
          <w:p w14:paraId="1CB9A03C">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10</w:t>
            </w:r>
          </w:p>
        </w:tc>
        <w:tc>
          <w:tcPr>
            <w:tcW w:w="2088" w:type="dxa"/>
            <w:noWrap w:val="0"/>
            <w:vAlign w:val="center"/>
          </w:tcPr>
          <w:p w14:paraId="76CA3B84">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粉丝</w:t>
            </w:r>
          </w:p>
        </w:tc>
        <w:tc>
          <w:tcPr>
            <w:tcW w:w="6364" w:type="dxa"/>
            <w:noWrap w:val="0"/>
            <w:vAlign w:val="center"/>
          </w:tcPr>
          <w:p w14:paraId="0A53A208">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both"/>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符合国家食品卫生标准、不添加吊白块，包装完整，无过期</w:t>
            </w:r>
            <w:r>
              <w:rPr>
                <w:rFonts w:hint="eastAsia" w:ascii="宋体" w:hAnsi="宋体" w:eastAsia="宋体"/>
                <w:color w:val="auto"/>
                <w:kern w:val="0"/>
                <w:sz w:val="24"/>
                <w:szCs w:val="24"/>
                <w:highlight w:val="none"/>
                <w:lang w:val="en-US" w:eastAsia="zh-CN"/>
              </w:rPr>
              <w:t>。</w:t>
            </w:r>
          </w:p>
        </w:tc>
      </w:tr>
      <w:tr w14:paraId="1190EC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7" w:type="dxa"/>
            <w:noWrap w:val="0"/>
            <w:vAlign w:val="center"/>
          </w:tcPr>
          <w:p w14:paraId="335A0DD0">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11</w:t>
            </w:r>
          </w:p>
        </w:tc>
        <w:tc>
          <w:tcPr>
            <w:tcW w:w="2088" w:type="dxa"/>
            <w:noWrap w:val="0"/>
            <w:vAlign w:val="center"/>
          </w:tcPr>
          <w:p w14:paraId="4C7D332C">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鱼丝</w:t>
            </w:r>
          </w:p>
        </w:tc>
        <w:tc>
          <w:tcPr>
            <w:tcW w:w="6364" w:type="dxa"/>
            <w:noWrap w:val="0"/>
            <w:vAlign w:val="center"/>
          </w:tcPr>
          <w:p w14:paraId="75E78206">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both"/>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符合国家食品卫生标准，包装完整，无过期</w:t>
            </w:r>
            <w:r>
              <w:rPr>
                <w:rFonts w:hint="eastAsia" w:ascii="宋体" w:hAnsi="宋体" w:eastAsia="宋体"/>
                <w:color w:val="auto"/>
                <w:kern w:val="0"/>
                <w:sz w:val="24"/>
                <w:szCs w:val="24"/>
                <w:highlight w:val="none"/>
                <w:lang w:val="en-US" w:eastAsia="zh-CN"/>
              </w:rPr>
              <w:t>。</w:t>
            </w:r>
          </w:p>
        </w:tc>
      </w:tr>
      <w:tr w14:paraId="036005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7" w:type="dxa"/>
            <w:noWrap w:val="0"/>
            <w:vAlign w:val="center"/>
          </w:tcPr>
          <w:p w14:paraId="6C2D9D8B">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12</w:t>
            </w:r>
          </w:p>
        </w:tc>
        <w:tc>
          <w:tcPr>
            <w:tcW w:w="2088" w:type="dxa"/>
            <w:noWrap w:val="0"/>
            <w:vAlign w:val="center"/>
          </w:tcPr>
          <w:p w14:paraId="7FE2AFB7">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年糕</w:t>
            </w:r>
          </w:p>
        </w:tc>
        <w:tc>
          <w:tcPr>
            <w:tcW w:w="6364" w:type="dxa"/>
            <w:noWrap w:val="0"/>
            <w:vAlign w:val="center"/>
          </w:tcPr>
          <w:p w14:paraId="66FE67B4">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jc w:val="both"/>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符合国家食品卫生标准，包装完整，无过期</w:t>
            </w:r>
            <w:r>
              <w:rPr>
                <w:rFonts w:hint="eastAsia" w:ascii="宋体" w:hAnsi="宋体" w:eastAsia="宋体"/>
                <w:color w:val="auto"/>
                <w:kern w:val="0"/>
                <w:sz w:val="24"/>
                <w:szCs w:val="24"/>
                <w:highlight w:val="none"/>
                <w:lang w:val="en-US" w:eastAsia="zh-CN"/>
              </w:rPr>
              <w:t>。</w:t>
            </w:r>
          </w:p>
        </w:tc>
      </w:tr>
      <w:tr w14:paraId="27AF2B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7" w:type="dxa"/>
            <w:noWrap w:val="0"/>
            <w:vAlign w:val="center"/>
          </w:tcPr>
          <w:p w14:paraId="1E3EF883">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13</w:t>
            </w:r>
          </w:p>
        </w:tc>
        <w:tc>
          <w:tcPr>
            <w:tcW w:w="2088" w:type="dxa"/>
            <w:noWrap w:val="0"/>
            <w:vAlign w:val="center"/>
          </w:tcPr>
          <w:p w14:paraId="32B8834C">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黄元米果</w:t>
            </w:r>
          </w:p>
        </w:tc>
        <w:tc>
          <w:tcPr>
            <w:tcW w:w="6364" w:type="dxa"/>
            <w:noWrap w:val="0"/>
            <w:vAlign w:val="center"/>
          </w:tcPr>
          <w:p w14:paraId="747FAF81">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jc w:val="both"/>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符合国家食品卫生标准，包装完整，无过期</w:t>
            </w:r>
            <w:r>
              <w:rPr>
                <w:rFonts w:hint="eastAsia" w:ascii="宋体" w:hAnsi="宋体" w:eastAsia="宋体"/>
                <w:color w:val="auto"/>
                <w:kern w:val="0"/>
                <w:sz w:val="24"/>
                <w:szCs w:val="24"/>
                <w:highlight w:val="none"/>
                <w:lang w:val="en-US" w:eastAsia="zh-CN"/>
              </w:rPr>
              <w:t>。</w:t>
            </w:r>
          </w:p>
        </w:tc>
      </w:tr>
      <w:tr w14:paraId="1D2B40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7" w:type="dxa"/>
            <w:noWrap w:val="0"/>
            <w:vAlign w:val="center"/>
          </w:tcPr>
          <w:p w14:paraId="5EEB0F65">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14</w:t>
            </w:r>
          </w:p>
        </w:tc>
        <w:tc>
          <w:tcPr>
            <w:tcW w:w="2088" w:type="dxa"/>
            <w:noWrap w:val="0"/>
            <w:vAlign w:val="center"/>
          </w:tcPr>
          <w:p w14:paraId="5B56E699">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腊鱼</w:t>
            </w:r>
          </w:p>
        </w:tc>
        <w:tc>
          <w:tcPr>
            <w:tcW w:w="6364" w:type="dxa"/>
            <w:noWrap w:val="0"/>
            <w:vAlign w:val="center"/>
          </w:tcPr>
          <w:p w14:paraId="79EB73A5">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both"/>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符合国家食品卫生标准，无霉变、杂质、虫蛀</w:t>
            </w:r>
            <w:r>
              <w:rPr>
                <w:rFonts w:hint="eastAsia" w:ascii="宋体" w:hAnsi="宋体" w:eastAsia="宋体"/>
                <w:color w:val="auto"/>
                <w:kern w:val="0"/>
                <w:sz w:val="24"/>
                <w:szCs w:val="24"/>
                <w:highlight w:val="none"/>
                <w:lang w:val="en-US" w:eastAsia="zh-CN"/>
              </w:rPr>
              <w:t>。</w:t>
            </w:r>
          </w:p>
        </w:tc>
      </w:tr>
      <w:tr w14:paraId="0FF508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7" w:type="dxa"/>
            <w:noWrap w:val="0"/>
            <w:vAlign w:val="center"/>
          </w:tcPr>
          <w:p w14:paraId="2F683B96">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15</w:t>
            </w:r>
          </w:p>
        </w:tc>
        <w:tc>
          <w:tcPr>
            <w:tcW w:w="2088" w:type="dxa"/>
            <w:noWrap w:val="0"/>
            <w:vAlign w:val="center"/>
          </w:tcPr>
          <w:p w14:paraId="27EABE26">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咸鱼</w:t>
            </w:r>
          </w:p>
        </w:tc>
        <w:tc>
          <w:tcPr>
            <w:tcW w:w="6364" w:type="dxa"/>
            <w:noWrap w:val="0"/>
            <w:vAlign w:val="center"/>
          </w:tcPr>
          <w:p w14:paraId="38B82DD3">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both"/>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符合国家食品卫生标准，无霉变、杂质、虫蛀</w:t>
            </w:r>
            <w:r>
              <w:rPr>
                <w:rFonts w:hint="eastAsia" w:ascii="宋体" w:hAnsi="宋体" w:eastAsia="宋体"/>
                <w:color w:val="auto"/>
                <w:kern w:val="0"/>
                <w:sz w:val="24"/>
                <w:szCs w:val="24"/>
                <w:highlight w:val="none"/>
                <w:lang w:val="en-US" w:eastAsia="zh-CN"/>
              </w:rPr>
              <w:t>。</w:t>
            </w:r>
          </w:p>
        </w:tc>
      </w:tr>
      <w:tr w14:paraId="4A81C4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7" w:type="dxa"/>
            <w:noWrap w:val="0"/>
            <w:vAlign w:val="center"/>
          </w:tcPr>
          <w:p w14:paraId="077DEB7D">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16</w:t>
            </w:r>
          </w:p>
        </w:tc>
        <w:tc>
          <w:tcPr>
            <w:tcW w:w="2088" w:type="dxa"/>
            <w:noWrap w:val="0"/>
            <w:vAlign w:val="center"/>
          </w:tcPr>
          <w:p w14:paraId="6E2C4186">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鱼饼</w:t>
            </w:r>
          </w:p>
        </w:tc>
        <w:tc>
          <w:tcPr>
            <w:tcW w:w="6364" w:type="dxa"/>
            <w:noWrap w:val="0"/>
            <w:vAlign w:val="center"/>
          </w:tcPr>
          <w:p w14:paraId="161EF753">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both"/>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符合国家食品卫生标准，新鲜、无异味、无霉变、无杂质</w:t>
            </w:r>
            <w:r>
              <w:rPr>
                <w:rFonts w:hint="eastAsia" w:ascii="宋体" w:hAnsi="宋体" w:eastAsia="宋体"/>
                <w:color w:val="auto"/>
                <w:kern w:val="0"/>
                <w:sz w:val="24"/>
                <w:szCs w:val="24"/>
                <w:highlight w:val="none"/>
                <w:lang w:val="en-US" w:eastAsia="zh-CN"/>
              </w:rPr>
              <w:t>。</w:t>
            </w:r>
          </w:p>
        </w:tc>
      </w:tr>
      <w:tr w14:paraId="3BFA9A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7" w:type="dxa"/>
            <w:noWrap w:val="0"/>
            <w:vAlign w:val="center"/>
          </w:tcPr>
          <w:p w14:paraId="0A860215">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17</w:t>
            </w:r>
          </w:p>
        </w:tc>
        <w:tc>
          <w:tcPr>
            <w:tcW w:w="2088" w:type="dxa"/>
            <w:noWrap w:val="0"/>
            <w:vAlign w:val="center"/>
          </w:tcPr>
          <w:p w14:paraId="0758E376">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鱼丸</w:t>
            </w:r>
          </w:p>
        </w:tc>
        <w:tc>
          <w:tcPr>
            <w:tcW w:w="6364" w:type="dxa"/>
            <w:noWrap w:val="0"/>
            <w:vAlign w:val="center"/>
          </w:tcPr>
          <w:p w14:paraId="38B30FFA">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both"/>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符合国家食品卫生标准，新鲜、无异味、无霉变、无杂质</w:t>
            </w:r>
            <w:r>
              <w:rPr>
                <w:rFonts w:hint="eastAsia" w:ascii="宋体" w:hAnsi="宋体" w:eastAsia="宋体"/>
                <w:color w:val="auto"/>
                <w:kern w:val="0"/>
                <w:sz w:val="24"/>
                <w:szCs w:val="24"/>
                <w:highlight w:val="none"/>
                <w:lang w:val="en-US" w:eastAsia="zh-CN"/>
              </w:rPr>
              <w:t>。</w:t>
            </w:r>
          </w:p>
        </w:tc>
      </w:tr>
      <w:tr w14:paraId="27F688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7" w:type="dxa"/>
            <w:noWrap w:val="0"/>
            <w:vAlign w:val="center"/>
          </w:tcPr>
          <w:p w14:paraId="2977C5AF">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18</w:t>
            </w:r>
          </w:p>
        </w:tc>
        <w:tc>
          <w:tcPr>
            <w:tcW w:w="2088" w:type="dxa"/>
            <w:noWrap w:val="0"/>
            <w:vAlign w:val="center"/>
          </w:tcPr>
          <w:p w14:paraId="2287E8DC">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花生米</w:t>
            </w:r>
          </w:p>
        </w:tc>
        <w:tc>
          <w:tcPr>
            <w:tcW w:w="6364" w:type="dxa"/>
            <w:noWrap w:val="0"/>
            <w:vAlign w:val="center"/>
          </w:tcPr>
          <w:p w14:paraId="0453F73F">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both"/>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具有花生米固有的色泽，黄的自然，鲜艳有光泽；颗粒饱满且整齐均匀，无破瓣，无缺损，无虫害，无霉变，无挂丝；牙咬豆粒发出清脆成碎粒；具有正常的香气和口味，无酸味或霉味</w:t>
            </w:r>
            <w:r>
              <w:rPr>
                <w:rFonts w:hint="eastAsia" w:ascii="宋体" w:hAnsi="宋体" w:eastAsia="宋体"/>
                <w:color w:val="auto"/>
                <w:kern w:val="0"/>
                <w:sz w:val="24"/>
                <w:szCs w:val="24"/>
                <w:highlight w:val="none"/>
                <w:lang w:val="en-US" w:eastAsia="zh-CN"/>
              </w:rPr>
              <w:t>。</w:t>
            </w:r>
          </w:p>
        </w:tc>
      </w:tr>
      <w:tr w14:paraId="2A6951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7" w:type="dxa"/>
            <w:noWrap w:val="0"/>
            <w:vAlign w:val="center"/>
          </w:tcPr>
          <w:p w14:paraId="1F7A0F81">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19</w:t>
            </w:r>
          </w:p>
        </w:tc>
        <w:tc>
          <w:tcPr>
            <w:tcW w:w="2088" w:type="dxa"/>
            <w:noWrap w:val="0"/>
            <w:vAlign w:val="center"/>
          </w:tcPr>
          <w:p w14:paraId="65D8269C">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榨菜</w:t>
            </w:r>
          </w:p>
        </w:tc>
        <w:tc>
          <w:tcPr>
            <w:tcW w:w="6364" w:type="dxa"/>
            <w:noWrap w:val="0"/>
            <w:vAlign w:val="center"/>
          </w:tcPr>
          <w:p w14:paraId="3D9BFEE3">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both"/>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符合国家食品卫生标准，包装完整，无过期</w:t>
            </w:r>
            <w:r>
              <w:rPr>
                <w:rFonts w:hint="eastAsia" w:ascii="宋体" w:hAnsi="宋体" w:eastAsia="宋体"/>
                <w:color w:val="auto"/>
                <w:kern w:val="0"/>
                <w:sz w:val="24"/>
                <w:szCs w:val="24"/>
                <w:highlight w:val="none"/>
                <w:lang w:val="en-US" w:eastAsia="zh-CN"/>
              </w:rPr>
              <w:t>。</w:t>
            </w:r>
          </w:p>
        </w:tc>
      </w:tr>
      <w:tr w14:paraId="61D6F6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7" w:type="dxa"/>
            <w:noWrap w:val="0"/>
            <w:vAlign w:val="center"/>
          </w:tcPr>
          <w:p w14:paraId="46FBF2A2">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20</w:t>
            </w:r>
          </w:p>
        </w:tc>
        <w:tc>
          <w:tcPr>
            <w:tcW w:w="2088" w:type="dxa"/>
            <w:noWrap w:val="0"/>
            <w:vAlign w:val="center"/>
          </w:tcPr>
          <w:p w14:paraId="31AE393B">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雪菜</w:t>
            </w:r>
          </w:p>
        </w:tc>
        <w:tc>
          <w:tcPr>
            <w:tcW w:w="6364" w:type="dxa"/>
            <w:noWrap w:val="0"/>
            <w:vAlign w:val="center"/>
          </w:tcPr>
          <w:p w14:paraId="10CE901C">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both"/>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符合国家食品卫生标准，包装完整，无过期</w:t>
            </w:r>
            <w:r>
              <w:rPr>
                <w:rFonts w:hint="eastAsia" w:ascii="宋体" w:hAnsi="宋体" w:eastAsia="宋体"/>
                <w:color w:val="auto"/>
                <w:kern w:val="0"/>
                <w:sz w:val="24"/>
                <w:szCs w:val="24"/>
                <w:highlight w:val="none"/>
                <w:lang w:val="en-US" w:eastAsia="zh-CN"/>
              </w:rPr>
              <w:t>。</w:t>
            </w:r>
          </w:p>
        </w:tc>
      </w:tr>
      <w:tr w14:paraId="37D780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7" w:type="dxa"/>
            <w:noWrap w:val="0"/>
            <w:vAlign w:val="center"/>
          </w:tcPr>
          <w:p w14:paraId="0FFF68C4">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21</w:t>
            </w:r>
          </w:p>
        </w:tc>
        <w:tc>
          <w:tcPr>
            <w:tcW w:w="2088" w:type="dxa"/>
            <w:noWrap w:val="0"/>
            <w:vAlign w:val="center"/>
          </w:tcPr>
          <w:p w14:paraId="6F4BF241">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八宝菜</w:t>
            </w:r>
          </w:p>
        </w:tc>
        <w:tc>
          <w:tcPr>
            <w:tcW w:w="6364" w:type="dxa"/>
            <w:noWrap w:val="0"/>
            <w:vAlign w:val="center"/>
          </w:tcPr>
          <w:p w14:paraId="3C52C7B4">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both"/>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符合国家食品卫生标准，包装完整，无过期</w:t>
            </w:r>
            <w:r>
              <w:rPr>
                <w:rFonts w:hint="eastAsia" w:ascii="宋体" w:hAnsi="宋体" w:eastAsia="宋体"/>
                <w:color w:val="auto"/>
                <w:kern w:val="0"/>
                <w:sz w:val="24"/>
                <w:szCs w:val="24"/>
                <w:highlight w:val="none"/>
                <w:lang w:val="en-US" w:eastAsia="zh-CN"/>
              </w:rPr>
              <w:t>。</w:t>
            </w:r>
          </w:p>
        </w:tc>
      </w:tr>
      <w:tr w14:paraId="73DA88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7" w:type="dxa"/>
            <w:noWrap w:val="0"/>
            <w:vAlign w:val="center"/>
          </w:tcPr>
          <w:p w14:paraId="160EADF5">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22</w:t>
            </w:r>
          </w:p>
        </w:tc>
        <w:tc>
          <w:tcPr>
            <w:tcW w:w="2088" w:type="dxa"/>
            <w:noWrap w:val="0"/>
            <w:vAlign w:val="center"/>
          </w:tcPr>
          <w:p w14:paraId="027F159F">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萝卜丁</w:t>
            </w:r>
          </w:p>
        </w:tc>
        <w:tc>
          <w:tcPr>
            <w:tcW w:w="6364" w:type="dxa"/>
            <w:noWrap w:val="0"/>
            <w:vAlign w:val="center"/>
          </w:tcPr>
          <w:p w14:paraId="795504BB">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both"/>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符合国家食品卫生标准，包装完整，无过期</w:t>
            </w:r>
            <w:r>
              <w:rPr>
                <w:rFonts w:hint="eastAsia" w:ascii="宋体" w:hAnsi="宋体" w:eastAsia="宋体"/>
                <w:color w:val="auto"/>
                <w:kern w:val="0"/>
                <w:sz w:val="24"/>
                <w:szCs w:val="24"/>
                <w:highlight w:val="none"/>
                <w:lang w:val="en-US" w:eastAsia="zh-CN"/>
              </w:rPr>
              <w:t>。</w:t>
            </w:r>
          </w:p>
        </w:tc>
      </w:tr>
      <w:tr w14:paraId="592010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7" w:type="dxa"/>
            <w:noWrap w:val="0"/>
            <w:vAlign w:val="center"/>
          </w:tcPr>
          <w:p w14:paraId="393243CE">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23</w:t>
            </w:r>
          </w:p>
        </w:tc>
        <w:tc>
          <w:tcPr>
            <w:tcW w:w="2088" w:type="dxa"/>
            <w:noWrap w:val="0"/>
            <w:vAlign w:val="center"/>
          </w:tcPr>
          <w:p w14:paraId="69BC7124">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红油豆角</w:t>
            </w:r>
          </w:p>
        </w:tc>
        <w:tc>
          <w:tcPr>
            <w:tcW w:w="6364" w:type="dxa"/>
            <w:noWrap w:val="0"/>
            <w:vAlign w:val="center"/>
          </w:tcPr>
          <w:p w14:paraId="419B73EC">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both"/>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符合国家食品卫生标准，包装完整，无过期</w:t>
            </w:r>
            <w:r>
              <w:rPr>
                <w:rFonts w:hint="eastAsia" w:ascii="宋体" w:hAnsi="宋体" w:eastAsia="宋体"/>
                <w:color w:val="auto"/>
                <w:kern w:val="0"/>
                <w:sz w:val="24"/>
                <w:szCs w:val="24"/>
                <w:highlight w:val="none"/>
                <w:lang w:val="en-US" w:eastAsia="zh-CN"/>
              </w:rPr>
              <w:t>。</w:t>
            </w:r>
          </w:p>
        </w:tc>
      </w:tr>
      <w:tr w14:paraId="44FE1F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7" w:type="dxa"/>
            <w:noWrap w:val="0"/>
            <w:vAlign w:val="center"/>
          </w:tcPr>
          <w:p w14:paraId="5535DED7">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24</w:t>
            </w:r>
          </w:p>
        </w:tc>
        <w:tc>
          <w:tcPr>
            <w:tcW w:w="2088" w:type="dxa"/>
            <w:noWrap w:val="0"/>
            <w:vAlign w:val="center"/>
          </w:tcPr>
          <w:p w14:paraId="2F7C2B0D">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外婆菜</w:t>
            </w:r>
          </w:p>
        </w:tc>
        <w:tc>
          <w:tcPr>
            <w:tcW w:w="6364" w:type="dxa"/>
            <w:noWrap w:val="0"/>
            <w:vAlign w:val="center"/>
          </w:tcPr>
          <w:p w14:paraId="33C3D53C">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both"/>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符合国家食品卫生标准，包装完整，无过期</w:t>
            </w:r>
            <w:r>
              <w:rPr>
                <w:rFonts w:hint="eastAsia" w:ascii="宋体" w:hAnsi="宋体" w:eastAsia="宋体"/>
                <w:color w:val="auto"/>
                <w:kern w:val="0"/>
                <w:sz w:val="24"/>
                <w:szCs w:val="24"/>
                <w:highlight w:val="none"/>
                <w:lang w:val="en-US" w:eastAsia="zh-CN"/>
              </w:rPr>
              <w:t>。</w:t>
            </w:r>
          </w:p>
        </w:tc>
      </w:tr>
      <w:tr w14:paraId="0833EC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7" w:type="dxa"/>
            <w:noWrap w:val="0"/>
            <w:vAlign w:val="center"/>
          </w:tcPr>
          <w:p w14:paraId="11F90B68">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25</w:t>
            </w:r>
          </w:p>
        </w:tc>
        <w:tc>
          <w:tcPr>
            <w:tcW w:w="2088" w:type="dxa"/>
            <w:noWrap w:val="0"/>
            <w:vAlign w:val="center"/>
          </w:tcPr>
          <w:p w14:paraId="1B63C7EB">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腊八豆</w:t>
            </w:r>
          </w:p>
        </w:tc>
        <w:tc>
          <w:tcPr>
            <w:tcW w:w="6364" w:type="dxa"/>
            <w:noWrap w:val="0"/>
            <w:vAlign w:val="center"/>
          </w:tcPr>
          <w:p w14:paraId="3BA56FB1">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both"/>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符合国家食品卫生标准，包装完整，无过期</w:t>
            </w:r>
            <w:r>
              <w:rPr>
                <w:rFonts w:hint="eastAsia" w:ascii="宋体" w:hAnsi="宋体" w:eastAsia="宋体"/>
                <w:color w:val="auto"/>
                <w:kern w:val="0"/>
                <w:sz w:val="24"/>
                <w:szCs w:val="24"/>
                <w:highlight w:val="none"/>
                <w:lang w:val="en-US" w:eastAsia="zh-CN"/>
              </w:rPr>
              <w:t>。</w:t>
            </w:r>
          </w:p>
        </w:tc>
      </w:tr>
      <w:tr w14:paraId="1000EF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7" w:type="dxa"/>
            <w:noWrap w:val="0"/>
            <w:vAlign w:val="center"/>
          </w:tcPr>
          <w:p w14:paraId="421FD1AF">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26</w:t>
            </w:r>
          </w:p>
        </w:tc>
        <w:tc>
          <w:tcPr>
            <w:tcW w:w="2088" w:type="dxa"/>
            <w:noWrap w:val="0"/>
            <w:vAlign w:val="center"/>
          </w:tcPr>
          <w:p w14:paraId="7F1700F5">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爽口菜</w:t>
            </w:r>
          </w:p>
        </w:tc>
        <w:tc>
          <w:tcPr>
            <w:tcW w:w="6364" w:type="dxa"/>
            <w:noWrap w:val="0"/>
            <w:vAlign w:val="center"/>
          </w:tcPr>
          <w:p w14:paraId="2BD7F56D">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both"/>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符合国家食品卫生标准，包装完整，无过期</w:t>
            </w:r>
            <w:r>
              <w:rPr>
                <w:rFonts w:hint="eastAsia" w:ascii="宋体" w:hAnsi="宋体" w:eastAsia="宋体"/>
                <w:color w:val="auto"/>
                <w:kern w:val="0"/>
                <w:sz w:val="24"/>
                <w:szCs w:val="24"/>
                <w:highlight w:val="none"/>
                <w:lang w:val="en-US" w:eastAsia="zh-CN"/>
              </w:rPr>
              <w:t>。</w:t>
            </w:r>
          </w:p>
        </w:tc>
      </w:tr>
      <w:tr w14:paraId="5B9B21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7" w:type="dxa"/>
            <w:noWrap w:val="0"/>
            <w:vAlign w:val="center"/>
          </w:tcPr>
          <w:p w14:paraId="1F9D2D0F">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27</w:t>
            </w:r>
          </w:p>
        </w:tc>
        <w:tc>
          <w:tcPr>
            <w:tcW w:w="2088" w:type="dxa"/>
            <w:noWrap w:val="0"/>
            <w:vAlign w:val="center"/>
          </w:tcPr>
          <w:p w14:paraId="5710B6E0">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豆豉</w:t>
            </w:r>
          </w:p>
        </w:tc>
        <w:tc>
          <w:tcPr>
            <w:tcW w:w="6364" w:type="dxa"/>
            <w:noWrap w:val="0"/>
            <w:vAlign w:val="center"/>
          </w:tcPr>
          <w:p w14:paraId="7498A95F">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both"/>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符合国家食品卫生标准，包装完整，无过期</w:t>
            </w:r>
            <w:r>
              <w:rPr>
                <w:rFonts w:hint="eastAsia" w:ascii="宋体" w:hAnsi="宋体" w:eastAsia="宋体"/>
                <w:color w:val="auto"/>
                <w:kern w:val="0"/>
                <w:sz w:val="24"/>
                <w:szCs w:val="24"/>
                <w:highlight w:val="none"/>
                <w:lang w:val="en-US" w:eastAsia="zh-CN"/>
              </w:rPr>
              <w:t>。</w:t>
            </w:r>
          </w:p>
        </w:tc>
      </w:tr>
      <w:tr w14:paraId="16FD40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7" w:type="dxa"/>
            <w:noWrap w:val="0"/>
            <w:vAlign w:val="center"/>
          </w:tcPr>
          <w:p w14:paraId="5651603C">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28</w:t>
            </w:r>
          </w:p>
        </w:tc>
        <w:tc>
          <w:tcPr>
            <w:tcW w:w="2088" w:type="dxa"/>
            <w:noWrap w:val="0"/>
            <w:vAlign w:val="center"/>
          </w:tcPr>
          <w:p w14:paraId="376409DB">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腌菜干、酸豆角</w:t>
            </w:r>
          </w:p>
        </w:tc>
        <w:tc>
          <w:tcPr>
            <w:tcW w:w="6364" w:type="dxa"/>
            <w:noWrap w:val="0"/>
            <w:vAlign w:val="center"/>
          </w:tcPr>
          <w:p w14:paraId="741281B8">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both"/>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符合国家食品卫生标准，包装完整，无过期</w:t>
            </w:r>
            <w:r>
              <w:rPr>
                <w:rFonts w:hint="eastAsia" w:ascii="宋体" w:hAnsi="宋体" w:eastAsia="宋体"/>
                <w:color w:val="auto"/>
                <w:kern w:val="0"/>
                <w:sz w:val="24"/>
                <w:szCs w:val="24"/>
                <w:highlight w:val="none"/>
                <w:lang w:val="en-US" w:eastAsia="zh-CN"/>
              </w:rPr>
              <w:t>。</w:t>
            </w:r>
          </w:p>
        </w:tc>
      </w:tr>
      <w:tr w14:paraId="1D51E6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7" w:type="dxa"/>
            <w:noWrap w:val="0"/>
            <w:vAlign w:val="center"/>
          </w:tcPr>
          <w:p w14:paraId="12E6C646">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29</w:t>
            </w:r>
          </w:p>
        </w:tc>
        <w:tc>
          <w:tcPr>
            <w:tcW w:w="2088" w:type="dxa"/>
            <w:noWrap w:val="0"/>
            <w:vAlign w:val="center"/>
          </w:tcPr>
          <w:p w14:paraId="042DB356">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红薯粉、玉米淀粉</w:t>
            </w:r>
          </w:p>
        </w:tc>
        <w:tc>
          <w:tcPr>
            <w:tcW w:w="6364" w:type="dxa"/>
            <w:noWrap w:val="0"/>
            <w:vAlign w:val="center"/>
          </w:tcPr>
          <w:p w14:paraId="6C4F7F18">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both"/>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符合国家食品卫生标准，包装完整，无过期</w:t>
            </w:r>
            <w:r>
              <w:rPr>
                <w:rFonts w:hint="eastAsia" w:ascii="宋体" w:hAnsi="宋体" w:eastAsia="宋体"/>
                <w:color w:val="auto"/>
                <w:kern w:val="0"/>
                <w:sz w:val="24"/>
                <w:szCs w:val="24"/>
                <w:highlight w:val="none"/>
                <w:lang w:val="en-US" w:eastAsia="zh-CN"/>
              </w:rPr>
              <w:t>。</w:t>
            </w:r>
          </w:p>
        </w:tc>
      </w:tr>
      <w:tr w14:paraId="4A209F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7" w:type="dxa"/>
            <w:noWrap w:val="0"/>
            <w:vAlign w:val="center"/>
          </w:tcPr>
          <w:p w14:paraId="12172494">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30</w:t>
            </w:r>
          </w:p>
        </w:tc>
        <w:tc>
          <w:tcPr>
            <w:tcW w:w="2088" w:type="dxa"/>
            <w:noWrap w:val="0"/>
            <w:vAlign w:val="center"/>
          </w:tcPr>
          <w:p w14:paraId="11808B14">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板鸭</w:t>
            </w:r>
          </w:p>
        </w:tc>
        <w:tc>
          <w:tcPr>
            <w:tcW w:w="6364" w:type="dxa"/>
            <w:noWrap w:val="0"/>
            <w:vAlign w:val="center"/>
          </w:tcPr>
          <w:p w14:paraId="1AAD4C8B">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both"/>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色泽光滑、无异味、无霉斑、无虫蛀、无缺损</w:t>
            </w:r>
            <w:r>
              <w:rPr>
                <w:rFonts w:hint="eastAsia" w:ascii="宋体" w:hAnsi="宋体" w:eastAsia="宋体"/>
                <w:color w:val="auto"/>
                <w:kern w:val="0"/>
                <w:sz w:val="24"/>
                <w:szCs w:val="24"/>
                <w:highlight w:val="none"/>
                <w:lang w:val="en-US" w:eastAsia="zh-CN"/>
              </w:rPr>
              <w:t>。</w:t>
            </w:r>
          </w:p>
        </w:tc>
      </w:tr>
      <w:tr w14:paraId="3B7311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7" w:type="dxa"/>
            <w:noWrap w:val="0"/>
            <w:vAlign w:val="center"/>
          </w:tcPr>
          <w:p w14:paraId="59148CA1">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31</w:t>
            </w:r>
          </w:p>
        </w:tc>
        <w:tc>
          <w:tcPr>
            <w:tcW w:w="2088" w:type="dxa"/>
            <w:noWrap w:val="0"/>
            <w:vAlign w:val="center"/>
          </w:tcPr>
          <w:p w14:paraId="093D84A0">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芥菜酸菜</w:t>
            </w:r>
          </w:p>
        </w:tc>
        <w:tc>
          <w:tcPr>
            <w:tcW w:w="6364" w:type="dxa"/>
            <w:noWrap w:val="0"/>
            <w:vAlign w:val="center"/>
          </w:tcPr>
          <w:p w14:paraId="5BD422BD">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both"/>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符合国家食品卫生标准，包装完整，无过期</w:t>
            </w:r>
            <w:r>
              <w:rPr>
                <w:rFonts w:hint="eastAsia" w:ascii="宋体" w:hAnsi="宋体" w:eastAsia="宋体"/>
                <w:color w:val="auto"/>
                <w:kern w:val="0"/>
                <w:sz w:val="24"/>
                <w:szCs w:val="24"/>
                <w:highlight w:val="none"/>
                <w:lang w:val="en-US" w:eastAsia="zh-CN"/>
              </w:rPr>
              <w:t>。</w:t>
            </w:r>
          </w:p>
        </w:tc>
      </w:tr>
      <w:tr w14:paraId="3AE579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7" w:type="dxa"/>
            <w:noWrap w:val="0"/>
            <w:vAlign w:val="center"/>
          </w:tcPr>
          <w:p w14:paraId="4641064C">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32</w:t>
            </w:r>
          </w:p>
        </w:tc>
        <w:tc>
          <w:tcPr>
            <w:tcW w:w="2088" w:type="dxa"/>
            <w:noWrap w:val="0"/>
            <w:vAlign w:val="center"/>
          </w:tcPr>
          <w:p w14:paraId="54299738">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开胃雪里红</w:t>
            </w:r>
          </w:p>
        </w:tc>
        <w:tc>
          <w:tcPr>
            <w:tcW w:w="6364" w:type="dxa"/>
            <w:noWrap w:val="0"/>
            <w:vAlign w:val="center"/>
          </w:tcPr>
          <w:p w14:paraId="38C43D5D">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both"/>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符合国家食品卫生标准，包装完整，无过期</w:t>
            </w:r>
            <w:r>
              <w:rPr>
                <w:rFonts w:hint="eastAsia" w:ascii="宋体" w:hAnsi="宋体" w:eastAsia="宋体"/>
                <w:color w:val="auto"/>
                <w:kern w:val="0"/>
                <w:sz w:val="24"/>
                <w:szCs w:val="24"/>
                <w:highlight w:val="none"/>
                <w:lang w:val="en-US" w:eastAsia="zh-CN"/>
              </w:rPr>
              <w:t>。</w:t>
            </w:r>
          </w:p>
        </w:tc>
      </w:tr>
      <w:tr w14:paraId="6D123B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7" w:type="dxa"/>
            <w:noWrap w:val="0"/>
            <w:vAlign w:val="center"/>
          </w:tcPr>
          <w:p w14:paraId="2A679F99">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33</w:t>
            </w:r>
          </w:p>
        </w:tc>
        <w:tc>
          <w:tcPr>
            <w:tcW w:w="2088" w:type="dxa"/>
            <w:noWrap w:val="0"/>
            <w:vAlign w:val="center"/>
          </w:tcPr>
          <w:p w14:paraId="754411E8">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麻辣什锦</w:t>
            </w:r>
          </w:p>
        </w:tc>
        <w:tc>
          <w:tcPr>
            <w:tcW w:w="6364" w:type="dxa"/>
            <w:noWrap w:val="0"/>
            <w:vAlign w:val="center"/>
          </w:tcPr>
          <w:p w14:paraId="4483E452">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both"/>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符合国家食品卫生标准，包装完整，无过期</w:t>
            </w:r>
            <w:r>
              <w:rPr>
                <w:rFonts w:hint="eastAsia" w:ascii="宋体" w:hAnsi="宋体" w:eastAsia="宋体"/>
                <w:color w:val="auto"/>
                <w:kern w:val="0"/>
                <w:sz w:val="24"/>
                <w:szCs w:val="24"/>
                <w:highlight w:val="none"/>
                <w:lang w:val="en-US" w:eastAsia="zh-CN"/>
              </w:rPr>
              <w:t>。</w:t>
            </w:r>
          </w:p>
        </w:tc>
      </w:tr>
      <w:tr w14:paraId="505FB8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7" w:type="dxa"/>
            <w:noWrap w:val="0"/>
            <w:vAlign w:val="center"/>
          </w:tcPr>
          <w:p w14:paraId="2519A433">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34</w:t>
            </w:r>
          </w:p>
        </w:tc>
        <w:tc>
          <w:tcPr>
            <w:tcW w:w="2088" w:type="dxa"/>
            <w:noWrap w:val="0"/>
            <w:vAlign w:val="center"/>
          </w:tcPr>
          <w:p w14:paraId="48A109D1">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麻辣菜</w:t>
            </w:r>
          </w:p>
        </w:tc>
        <w:tc>
          <w:tcPr>
            <w:tcW w:w="6364" w:type="dxa"/>
            <w:noWrap w:val="0"/>
            <w:vAlign w:val="center"/>
          </w:tcPr>
          <w:p w14:paraId="4C6E350F">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both"/>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符合国家食品卫生标准，包装完整，无过期</w:t>
            </w:r>
            <w:r>
              <w:rPr>
                <w:rFonts w:hint="eastAsia" w:ascii="宋体" w:hAnsi="宋体" w:eastAsia="宋体"/>
                <w:color w:val="auto"/>
                <w:kern w:val="0"/>
                <w:sz w:val="24"/>
                <w:szCs w:val="24"/>
                <w:highlight w:val="none"/>
                <w:lang w:val="en-US" w:eastAsia="zh-CN"/>
              </w:rPr>
              <w:t>。</w:t>
            </w:r>
          </w:p>
        </w:tc>
      </w:tr>
      <w:tr w14:paraId="38308A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7" w:type="dxa"/>
            <w:noWrap w:val="0"/>
            <w:vAlign w:val="center"/>
          </w:tcPr>
          <w:p w14:paraId="4D0BACB8">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35</w:t>
            </w:r>
          </w:p>
        </w:tc>
        <w:tc>
          <w:tcPr>
            <w:tcW w:w="2088" w:type="dxa"/>
            <w:noWrap w:val="0"/>
            <w:vAlign w:val="center"/>
          </w:tcPr>
          <w:p w14:paraId="27091490">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五香丁</w:t>
            </w:r>
          </w:p>
        </w:tc>
        <w:tc>
          <w:tcPr>
            <w:tcW w:w="6364" w:type="dxa"/>
            <w:noWrap w:val="0"/>
            <w:vAlign w:val="center"/>
          </w:tcPr>
          <w:p w14:paraId="7F4BFB59">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both"/>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符合国家食品卫生标准，包装完整，无过期</w:t>
            </w:r>
            <w:r>
              <w:rPr>
                <w:rFonts w:hint="eastAsia" w:ascii="宋体" w:hAnsi="宋体" w:eastAsia="宋体"/>
                <w:color w:val="auto"/>
                <w:kern w:val="0"/>
                <w:sz w:val="24"/>
                <w:szCs w:val="24"/>
                <w:highlight w:val="none"/>
                <w:lang w:val="en-US" w:eastAsia="zh-CN"/>
              </w:rPr>
              <w:t>。</w:t>
            </w:r>
          </w:p>
        </w:tc>
      </w:tr>
      <w:tr w14:paraId="054829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7" w:type="dxa"/>
            <w:noWrap w:val="0"/>
            <w:vAlign w:val="center"/>
          </w:tcPr>
          <w:p w14:paraId="58033D3C">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36</w:t>
            </w:r>
          </w:p>
        </w:tc>
        <w:tc>
          <w:tcPr>
            <w:tcW w:w="2088" w:type="dxa"/>
            <w:noWrap w:val="0"/>
            <w:vAlign w:val="center"/>
          </w:tcPr>
          <w:p w14:paraId="712E2A5C">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酱油</w:t>
            </w:r>
          </w:p>
        </w:tc>
        <w:tc>
          <w:tcPr>
            <w:tcW w:w="6364" w:type="dxa"/>
            <w:noWrap w:val="0"/>
            <w:vAlign w:val="center"/>
          </w:tcPr>
          <w:p w14:paraId="1A000773">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both"/>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大豆制作，符合国家标准及相关国家卫生标准</w:t>
            </w:r>
            <w:r>
              <w:rPr>
                <w:rFonts w:hint="eastAsia" w:ascii="宋体" w:hAnsi="宋体" w:eastAsia="宋体"/>
                <w:color w:val="auto"/>
                <w:kern w:val="0"/>
                <w:sz w:val="24"/>
                <w:szCs w:val="24"/>
                <w:highlight w:val="none"/>
                <w:lang w:val="en-US" w:eastAsia="zh-CN"/>
              </w:rPr>
              <w:t>。</w:t>
            </w:r>
          </w:p>
        </w:tc>
      </w:tr>
      <w:tr w14:paraId="631F13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7" w:type="dxa"/>
            <w:noWrap w:val="0"/>
            <w:vAlign w:val="center"/>
          </w:tcPr>
          <w:p w14:paraId="5513D04B">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37</w:t>
            </w:r>
          </w:p>
        </w:tc>
        <w:tc>
          <w:tcPr>
            <w:tcW w:w="2088" w:type="dxa"/>
            <w:noWrap w:val="0"/>
            <w:vAlign w:val="center"/>
          </w:tcPr>
          <w:p w14:paraId="22615018">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食盐</w:t>
            </w:r>
          </w:p>
        </w:tc>
        <w:tc>
          <w:tcPr>
            <w:tcW w:w="6364" w:type="dxa"/>
            <w:noWrap w:val="0"/>
            <w:vAlign w:val="center"/>
          </w:tcPr>
          <w:p w14:paraId="60406710">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both"/>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符合食用盐国家标准及相关卫生标准</w:t>
            </w:r>
            <w:r>
              <w:rPr>
                <w:rFonts w:hint="eastAsia" w:ascii="宋体" w:hAnsi="宋体" w:eastAsia="宋体"/>
                <w:color w:val="auto"/>
                <w:kern w:val="0"/>
                <w:sz w:val="24"/>
                <w:szCs w:val="24"/>
                <w:highlight w:val="none"/>
                <w:lang w:val="en-US" w:eastAsia="zh-CN"/>
              </w:rPr>
              <w:t>。</w:t>
            </w:r>
          </w:p>
        </w:tc>
      </w:tr>
      <w:tr w14:paraId="35CDC4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7" w:type="dxa"/>
            <w:noWrap w:val="0"/>
            <w:vAlign w:val="center"/>
          </w:tcPr>
          <w:p w14:paraId="32D310D0">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38</w:t>
            </w:r>
          </w:p>
        </w:tc>
        <w:tc>
          <w:tcPr>
            <w:tcW w:w="2088" w:type="dxa"/>
            <w:noWrap w:val="0"/>
            <w:vAlign w:val="center"/>
          </w:tcPr>
          <w:p w14:paraId="374BD42F">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味精</w:t>
            </w:r>
          </w:p>
        </w:tc>
        <w:tc>
          <w:tcPr>
            <w:tcW w:w="6364" w:type="dxa"/>
            <w:noWrap w:val="0"/>
            <w:vAlign w:val="center"/>
          </w:tcPr>
          <w:p w14:paraId="05DBA8B5">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both"/>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符合味精国家标准及相关国家卫生标准</w:t>
            </w:r>
            <w:r>
              <w:rPr>
                <w:rFonts w:hint="eastAsia" w:ascii="宋体" w:hAnsi="宋体" w:eastAsia="宋体"/>
                <w:color w:val="auto"/>
                <w:kern w:val="0"/>
                <w:sz w:val="24"/>
                <w:szCs w:val="24"/>
                <w:highlight w:val="none"/>
                <w:lang w:val="en-US" w:eastAsia="zh-CN"/>
              </w:rPr>
              <w:t>。</w:t>
            </w:r>
          </w:p>
        </w:tc>
      </w:tr>
      <w:tr w14:paraId="22E8A1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7" w:type="dxa"/>
            <w:noWrap w:val="0"/>
            <w:vAlign w:val="center"/>
          </w:tcPr>
          <w:p w14:paraId="3D5B624C">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39</w:t>
            </w:r>
          </w:p>
        </w:tc>
        <w:tc>
          <w:tcPr>
            <w:tcW w:w="2088" w:type="dxa"/>
            <w:noWrap w:val="0"/>
            <w:vAlign w:val="center"/>
          </w:tcPr>
          <w:p w14:paraId="3121A82B">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料酒</w:t>
            </w:r>
          </w:p>
        </w:tc>
        <w:tc>
          <w:tcPr>
            <w:tcW w:w="6364" w:type="dxa"/>
            <w:noWrap w:val="0"/>
            <w:vAlign w:val="center"/>
          </w:tcPr>
          <w:p w14:paraId="50D6CF1B">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both"/>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符合国家标准及相关国家卫生标准</w:t>
            </w:r>
            <w:r>
              <w:rPr>
                <w:rFonts w:hint="eastAsia" w:ascii="宋体" w:hAnsi="宋体" w:eastAsia="宋体"/>
                <w:color w:val="auto"/>
                <w:kern w:val="0"/>
                <w:sz w:val="24"/>
                <w:szCs w:val="24"/>
                <w:highlight w:val="none"/>
                <w:lang w:val="en-US" w:eastAsia="zh-CN"/>
              </w:rPr>
              <w:t>。</w:t>
            </w:r>
          </w:p>
        </w:tc>
      </w:tr>
      <w:tr w14:paraId="06F39B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7" w:type="dxa"/>
            <w:noWrap w:val="0"/>
            <w:vAlign w:val="center"/>
          </w:tcPr>
          <w:p w14:paraId="68102A43">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40</w:t>
            </w:r>
          </w:p>
        </w:tc>
        <w:tc>
          <w:tcPr>
            <w:tcW w:w="2088" w:type="dxa"/>
            <w:noWrap w:val="0"/>
            <w:vAlign w:val="center"/>
          </w:tcPr>
          <w:p w14:paraId="64B1BA88">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陈醋</w:t>
            </w:r>
          </w:p>
        </w:tc>
        <w:tc>
          <w:tcPr>
            <w:tcW w:w="6364" w:type="dxa"/>
            <w:noWrap w:val="0"/>
            <w:vAlign w:val="center"/>
          </w:tcPr>
          <w:p w14:paraId="766458D6">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both"/>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符合国家标准及相关国家卫生标准</w:t>
            </w:r>
            <w:r>
              <w:rPr>
                <w:rFonts w:hint="eastAsia" w:ascii="宋体" w:hAnsi="宋体" w:eastAsia="宋体"/>
                <w:color w:val="auto"/>
                <w:kern w:val="0"/>
                <w:sz w:val="24"/>
                <w:szCs w:val="24"/>
                <w:highlight w:val="none"/>
                <w:lang w:val="en-US" w:eastAsia="zh-CN"/>
              </w:rPr>
              <w:t>。</w:t>
            </w:r>
          </w:p>
        </w:tc>
      </w:tr>
      <w:tr w14:paraId="1CC247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7" w:type="dxa"/>
            <w:noWrap w:val="0"/>
            <w:vAlign w:val="center"/>
          </w:tcPr>
          <w:p w14:paraId="6E497BBC">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41</w:t>
            </w:r>
          </w:p>
        </w:tc>
        <w:tc>
          <w:tcPr>
            <w:tcW w:w="2088" w:type="dxa"/>
            <w:noWrap w:val="0"/>
            <w:vAlign w:val="center"/>
          </w:tcPr>
          <w:p w14:paraId="4F02859D">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生姜</w:t>
            </w:r>
          </w:p>
        </w:tc>
        <w:tc>
          <w:tcPr>
            <w:tcW w:w="6364" w:type="dxa"/>
            <w:noWrap w:val="0"/>
            <w:vAlign w:val="center"/>
          </w:tcPr>
          <w:p w14:paraId="55C844E6">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both"/>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表皮光滑金黄色、泛亮；无癞皮状褶皱，无暗褐色或带黑线情形，无朵状拉丝</w:t>
            </w:r>
            <w:r>
              <w:rPr>
                <w:rFonts w:hint="eastAsia" w:ascii="宋体" w:hAnsi="宋体" w:eastAsia="宋体"/>
                <w:color w:val="auto"/>
                <w:kern w:val="0"/>
                <w:sz w:val="24"/>
                <w:szCs w:val="24"/>
                <w:highlight w:val="none"/>
                <w:lang w:val="en-US" w:eastAsia="zh-CN"/>
              </w:rPr>
              <w:t>。</w:t>
            </w:r>
          </w:p>
        </w:tc>
      </w:tr>
      <w:tr w14:paraId="3846DA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7" w:type="dxa"/>
            <w:noWrap w:val="0"/>
            <w:vAlign w:val="center"/>
          </w:tcPr>
          <w:p w14:paraId="77B570A4">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42</w:t>
            </w:r>
          </w:p>
        </w:tc>
        <w:tc>
          <w:tcPr>
            <w:tcW w:w="2088" w:type="dxa"/>
            <w:noWrap w:val="0"/>
            <w:vAlign w:val="center"/>
          </w:tcPr>
          <w:p w14:paraId="62452BF2">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干辣椒</w:t>
            </w:r>
          </w:p>
        </w:tc>
        <w:tc>
          <w:tcPr>
            <w:tcW w:w="6364" w:type="dxa"/>
            <w:noWrap w:val="0"/>
            <w:vAlign w:val="center"/>
          </w:tcPr>
          <w:p w14:paraId="63ECE144">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both"/>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体形完整，不能太碎，在不破损情况下无呛鼻味，无回潮发软现象；符合国家食品卫生标准</w:t>
            </w:r>
            <w:r>
              <w:rPr>
                <w:rFonts w:hint="eastAsia" w:ascii="宋体" w:hAnsi="宋体" w:eastAsia="宋体"/>
                <w:color w:val="auto"/>
                <w:kern w:val="0"/>
                <w:sz w:val="24"/>
                <w:szCs w:val="24"/>
                <w:highlight w:val="none"/>
                <w:lang w:val="en-US" w:eastAsia="zh-CN"/>
              </w:rPr>
              <w:t>。</w:t>
            </w:r>
          </w:p>
        </w:tc>
      </w:tr>
      <w:tr w14:paraId="2748CB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7" w:type="dxa"/>
            <w:noWrap w:val="0"/>
            <w:vAlign w:val="center"/>
          </w:tcPr>
          <w:p w14:paraId="18316101">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43</w:t>
            </w:r>
          </w:p>
        </w:tc>
        <w:tc>
          <w:tcPr>
            <w:tcW w:w="2088" w:type="dxa"/>
            <w:noWrap w:val="0"/>
            <w:vAlign w:val="center"/>
          </w:tcPr>
          <w:p w14:paraId="59E12A0A">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辣椒粉</w:t>
            </w:r>
          </w:p>
        </w:tc>
        <w:tc>
          <w:tcPr>
            <w:tcW w:w="6364" w:type="dxa"/>
            <w:noWrap w:val="0"/>
            <w:vAlign w:val="center"/>
          </w:tcPr>
          <w:p w14:paraId="775C7536">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both"/>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无呛鼻味，无回潮发软现象，无霉变，符合国家食品卫生标准</w:t>
            </w:r>
            <w:r>
              <w:rPr>
                <w:rFonts w:hint="eastAsia" w:ascii="宋体" w:hAnsi="宋体" w:eastAsia="宋体"/>
                <w:color w:val="auto"/>
                <w:kern w:val="0"/>
                <w:sz w:val="24"/>
                <w:szCs w:val="24"/>
                <w:highlight w:val="none"/>
                <w:lang w:val="en-US" w:eastAsia="zh-CN"/>
              </w:rPr>
              <w:t>。</w:t>
            </w:r>
          </w:p>
        </w:tc>
      </w:tr>
      <w:tr w14:paraId="701AF9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7" w:type="dxa"/>
            <w:noWrap w:val="0"/>
            <w:vAlign w:val="center"/>
          </w:tcPr>
          <w:p w14:paraId="033BE654">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44</w:t>
            </w:r>
          </w:p>
        </w:tc>
        <w:tc>
          <w:tcPr>
            <w:tcW w:w="2088" w:type="dxa"/>
            <w:noWrap w:val="0"/>
            <w:vAlign w:val="center"/>
          </w:tcPr>
          <w:p w14:paraId="2B80608E">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小米椒</w:t>
            </w:r>
          </w:p>
        </w:tc>
        <w:tc>
          <w:tcPr>
            <w:tcW w:w="6364" w:type="dxa"/>
            <w:noWrap w:val="0"/>
            <w:vAlign w:val="center"/>
          </w:tcPr>
          <w:p w14:paraId="6D25107A">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both"/>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符合国家食品卫生标准，包装完整，无过期</w:t>
            </w:r>
            <w:r>
              <w:rPr>
                <w:rFonts w:hint="eastAsia" w:ascii="宋体" w:hAnsi="宋体" w:eastAsia="宋体"/>
                <w:color w:val="auto"/>
                <w:kern w:val="0"/>
                <w:sz w:val="24"/>
                <w:szCs w:val="24"/>
                <w:highlight w:val="none"/>
                <w:lang w:val="en-US" w:eastAsia="zh-CN"/>
              </w:rPr>
              <w:t>。</w:t>
            </w:r>
          </w:p>
        </w:tc>
      </w:tr>
      <w:tr w14:paraId="517733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7" w:type="dxa"/>
            <w:noWrap w:val="0"/>
            <w:vAlign w:val="center"/>
          </w:tcPr>
          <w:p w14:paraId="4646E569">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45</w:t>
            </w:r>
          </w:p>
        </w:tc>
        <w:tc>
          <w:tcPr>
            <w:tcW w:w="2088" w:type="dxa"/>
            <w:noWrap w:val="0"/>
            <w:vAlign w:val="center"/>
          </w:tcPr>
          <w:p w14:paraId="2FAD9507">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八角</w:t>
            </w:r>
          </w:p>
        </w:tc>
        <w:tc>
          <w:tcPr>
            <w:tcW w:w="6364" w:type="dxa"/>
            <w:noWrap w:val="0"/>
            <w:vAlign w:val="center"/>
          </w:tcPr>
          <w:p w14:paraId="0BA04BFF">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both"/>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符合国家食品卫生标准，包装完整，无过期</w:t>
            </w:r>
            <w:r>
              <w:rPr>
                <w:rFonts w:hint="eastAsia" w:ascii="宋体" w:hAnsi="宋体" w:eastAsia="宋体"/>
                <w:color w:val="auto"/>
                <w:kern w:val="0"/>
                <w:sz w:val="24"/>
                <w:szCs w:val="24"/>
                <w:highlight w:val="none"/>
                <w:lang w:val="en-US" w:eastAsia="zh-CN"/>
              </w:rPr>
              <w:t>。</w:t>
            </w:r>
          </w:p>
        </w:tc>
      </w:tr>
      <w:tr w14:paraId="741D25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7" w:type="dxa"/>
            <w:noWrap w:val="0"/>
            <w:vAlign w:val="center"/>
          </w:tcPr>
          <w:p w14:paraId="47E47451">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46</w:t>
            </w:r>
          </w:p>
        </w:tc>
        <w:tc>
          <w:tcPr>
            <w:tcW w:w="2088" w:type="dxa"/>
            <w:noWrap w:val="0"/>
            <w:vAlign w:val="center"/>
          </w:tcPr>
          <w:p w14:paraId="6BE33A84">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桂皮</w:t>
            </w:r>
          </w:p>
        </w:tc>
        <w:tc>
          <w:tcPr>
            <w:tcW w:w="6364" w:type="dxa"/>
            <w:noWrap w:val="0"/>
            <w:vAlign w:val="center"/>
          </w:tcPr>
          <w:p w14:paraId="06291154">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both"/>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符合国家食品卫生标准，包装完整，无过期</w:t>
            </w:r>
            <w:r>
              <w:rPr>
                <w:rFonts w:hint="eastAsia" w:ascii="宋体" w:hAnsi="宋体" w:eastAsia="宋体"/>
                <w:color w:val="auto"/>
                <w:kern w:val="0"/>
                <w:sz w:val="24"/>
                <w:szCs w:val="24"/>
                <w:highlight w:val="none"/>
                <w:lang w:val="en-US" w:eastAsia="zh-CN"/>
              </w:rPr>
              <w:t>。</w:t>
            </w:r>
          </w:p>
        </w:tc>
      </w:tr>
      <w:tr w14:paraId="6505E6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7" w:type="dxa"/>
            <w:noWrap w:val="0"/>
            <w:vAlign w:val="center"/>
          </w:tcPr>
          <w:p w14:paraId="3C1D2559">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46</w:t>
            </w:r>
          </w:p>
        </w:tc>
        <w:tc>
          <w:tcPr>
            <w:tcW w:w="2088" w:type="dxa"/>
            <w:noWrap w:val="0"/>
            <w:vAlign w:val="center"/>
          </w:tcPr>
          <w:p w14:paraId="0B9FF079">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净大蒜子</w:t>
            </w:r>
          </w:p>
        </w:tc>
        <w:tc>
          <w:tcPr>
            <w:tcW w:w="6364" w:type="dxa"/>
            <w:noWrap w:val="0"/>
            <w:vAlign w:val="center"/>
          </w:tcPr>
          <w:p w14:paraId="04957CF8">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both"/>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蒜头大小均匀，蒜瓣饱满，无干枯与腐烂，不带须根，无病虫害，不出芽</w:t>
            </w:r>
            <w:r>
              <w:rPr>
                <w:rFonts w:hint="eastAsia" w:ascii="宋体" w:hAnsi="宋体" w:eastAsia="宋体"/>
                <w:color w:val="auto"/>
                <w:kern w:val="0"/>
                <w:sz w:val="24"/>
                <w:szCs w:val="24"/>
                <w:highlight w:val="none"/>
                <w:lang w:val="en-US" w:eastAsia="zh-CN"/>
              </w:rPr>
              <w:t>。</w:t>
            </w:r>
          </w:p>
        </w:tc>
      </w:tr>
      <w:tr w14:paraId="521417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7" w:type="dxa"/>
            <w:noWrap w:val="0"/>
            <w:vAlign w:val="center"/>
          </w:tcPr>
          <w:p w14:paraId="204B3657">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47</w:t>
            </w:r>
          </w:p>
        </w:tc>
        <w:tc>
          <w:tcPr>
            <w:tcW w:w="2088" w:type="dxa"/>
            <w:noWrap w:val="0"/>
            <w:vAlign w:val="center"/>
          </w:tcPr>
          <w:p w14:paraId="0D39B60F">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酵母粉</w:t>
            </w:r>
          </w:p>
        </w:tc>
        <w:tc>
          <w:tcPr>
            <w:tcW w:w="6364" w:type="dxa"/>
            <w:noWrap w:val="0"/>
            <w:vAlign w:val="center"/>
          </w:tcPr>
          <w:p w14:paraId="39D06F27">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both"/>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符合国家食品卫生标准，包装完整，无过期</w:t>
            </w:r>
            <w:r>
              <w:rPr>
                <w:rFonts w:hint="eastAsia" w:ascii="宋体" w:hAnsi="宋体" w:eastAsia="宋体"/>
                <w:color w:val="auto"/>
                <w:kern w:val="0"/>
                <w:sz w:val="24"/>
                <w:szCs w:val="24"/>
                <w:highlight w:val="none"/>
                <w:lang w:val="en-US" w:eastAsia="zh-CN"/>
              </w:rPr>
              <w:t>。</w:t>
            </w:r>
          </w:p>
        </w:tc>
      </w:tr>
      <w:tr w14:paraId="62FB40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7" w:type="dxa"/>
            <w:noWrap w:val="0"/>
            <w:vAlign w:val="center"/>
          </w:tcPr>
          <w:p w14:paraId="32CFBA70">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48</w:t>
            </w:r>
          </w:p>
        </w:tc>
        <w:tc>
          <w:tcPr>
            <w:tcW w:w="2088" w:type="dxa"/>
            <w:noWrap w:val="0"/>
            <w:vAlign w:val="center"/>
          </w:tcPr>
          <w:p w14:paraId="75856A6A">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白糖</w:t>
            </w:r>
          </w:p>
        </w:tc>
        <w:tc>
          <w:tcPr>
            <w:tcW w:w="6364" w:type="dxa"/>
            <w:noWrap w:val="0"/>
            <w:vAlign w:val="center"/>
          </w:tcPr>
          <w:p w14:paraId="46700FC0">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both"/>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符合食糖及白砂糖国家标准及相关国家卫生标准</w:t>
            </w:r>
            <w:r>
              <w:rPr>
                <w:rFonts w:hint="eastAsia" w:ascii="宋体" w:hAnsi="宋体" w:eastAsia="宋体"/>
                <w:color w:val="auto"/>
                <w:kern w:val="0"/>
                <w:sz w:val="24"/>
                <w:szCs w:val="24"/>
                <w:highlight w:val="none"/>
                <w:lang w:val="en-US" w:eastAsia="zh-CN"/>
              </w:rPr>
              <w:t>。</w:t>
            </w:r>
          </w:p>
        </w:tc>
      </w:tr>
      <w:tr w14:paraId="4150F8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7" w:type="dxa"/>
            <w:noWrap w:val="0"/>
            <w:vAlign w:val="center"/>
          </w:tcPr>
          <w:p w14:paraId="31E8B8AF">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49</w:t>
            </w:r>
          </w:p>
        </w:tc>
        <w:tc>
          <w:tcPr>
            <w:tcW w:w="2088" w:type="dxa"/>
            <w:noWrap w:val="0"/>
            <w:vAlign w:val="center"/>
          </w:tcPr>
          <w:p w14:paraId="279570B8">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辣椒面</w:t>
            </w:r>
          </w:p>
        </w:tc>
        <w:tc>
          <w:tcPr>
            <w:tcW w:w="6364" w:type="dxa"/>
            <w:noWrap w:val="0"/>
            <w:vAlign w:val="center"/>
          </w:tcPr>
          <w:p w14:paraId="5665B4BC">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both"/>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符合国家食品卫生标准，包装完整，无过期</w:t>
            </w:r>
            <w:r>
              <w:rPr>
                <w:rFonts w:hint="eastAsia" w:ascii="宋体" w:hAnsi="宋体" w:eastAsia="宋体"/>
                <w:color w:val="auto"/>
                <w:kern w:val="0"/>
                <w:sz w:val="24"/>
                <w:szCs w:val="24"/>
                <w:highlight w:val="none"/>
                <w:lang w:val="en-US" w:eastAsia="zh-CN"/>
              </w:rPr>
              <w:t>。</w:t>
            </w:r>
          </w:p>
        </w:tc>
      </w:tr>
      <w:tr w14:paraId="5E0D63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7" w:type="dxa"/>
            <w:noWrap w:val="0"/>
            <w:vAlign w:val="center"/>
          </w:tcPr>
          <w:p w14:paraId="6F0E786D">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50</w:t>
            </w:r>
          </w:p>
        </w:tc>
        <w:tc>
          <w:tcPr>
            <w:tcW w:w="2088" w:type="dxa"/>
            <w:noWrap w:val="0"/>
            <w:vAlign w:val="center"/>
          </w:tcPr>
          <w:p w14:paraId="7FF0F097">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香辣酱、豆瓣酱</w:t>
            </w:r>
          </w:p>
        </w:tc>
        <w:tc>
          <w:tcPr>
            <w:tcW w:w="6364" w:type="dxa"/>
            <w:noWrap w:val="0"/>
            <w:vAlign w:val="center"/>
          </w:tcPr>
          <w:p w14:paraId="1CDC2EC3">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both"/>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符合国家食品卫生标准，包装完整，无过期</w:t>
            </w:r>
            <w:r>
              <w:rPr>
                <w:rFonts w:hint="eastAsia" w:ascii="宋体" w:hAnsi="宋体" w:eastAsia="宋体"/>
                <w:color w:val="auto"/>
                <w:kern w:val="0"/>
                <w:sz w:val="24"/>
                <w:szCs w:val="24"/>
                <w:highlight w:val="none"/>
                <w:lang w:val="en-US" w:eastAsia="zh-CN"/>
              </w:rPr>
              <w:t>。</w:t>
            </w:r>
          </w:p>
        </w:tc>
      </w:tr>
      <w:tr w14:paraId="27A2A8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7" w:type="dxa"/>
            <w:noWrap w:val="0"/>
            <w:vAlign w:val="center"/>
          </w:tcPr>
          <w:p w14:paraId="76987F7B">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51</w:t>
            </w:r>
          </w:p>
        </w:tc>
        <w:tc>
          <w:tcPr>
            <w:tcW w:w="2088" w:type="dxa"/>
            <w:noWrap w:val="0"/>
            <w:vAlign w:val="center"/>
          </w:tcPr>
          <w:p w14:paraId="1D2A25D7">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食用碱</w:t>
            </w:r>
          </w:p>
        </w:tc>
        <w:tc>
          <w:tcPr>
            <w:tcW w:w="6364" w:type="dxa"/>
            <w:noWrap w:val="0"/>
            <w:vAlign w:val="center"/>
          </w:tcPr>
          <w:p w14:paraId="5D315E4C">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both"/>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符合国家食品卫生标准，包装完整，无过期</w:t>
            </w:r>
            <w:r>
              <w:rPr>
                <w:rFonts w:hint="eastAsia" w:ascii="宋体" w:hAnsi="宋体" w:eastAsia="宋体"/>
                <w:color w:val="auto"/>
                <w:kern w:val="0"/>
                <w:sz w:val="24"/>
                <w:szCs w:val="24"/>
                <w:highlight w:val="none"/>
                <w:lang w:val="en-US" w:eastAsia="zh-CN"/>
              </w:rPr>
              <w:t>。</w:t>
            </w:r>
          </w:p>
        </w:tc>
      </w:tr>
      <w:tr w14:paraId="0E3AFB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7" w:type="dxa"/>
            <w:noWrap w:val="0"/>
            <w:vAlign w:val="center"/>
          </w:tcPr>
          <w:p w14:paraId="0BA6E70B">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52</w:t>
            </w:r>
          </w:p>
        </w:tc>
        <w:tc>
          <w:tcPr>
            <w:tcW w:w="2088" w:type="dxa"/>
            <w:noWrap w:val="0"/>
            <w:vAlign w:val="center"/>
          </w:tcPr>
          <w:p w14:paraId="719EDB34">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十三香</w:t>
            </w:r>
          </w:p>
        </w:tc>
        <w:tc>
          <w:tcPr>
            <w:tcW w:w="6364" w:type="dxa"/>
            <w:noWrap w:val="0"/>
            <w:vAlign w:val="center"/>
          </w:tcPr>
          <w:p w14:paraId="45C4D89D">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both"/>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符合国家食品卫生标准，包装完整，无过期</w:t>
            </w:r>
            <w:r>
              <w:rPr>
                <w:rFonts w:hint="eastAsia" w:ascii="宋体" w:hAnsi="宋体" w:eastAsia="宋体"/>
                <w:color w:val="auto"/>
                <w:kern w:val="0"/>
                <w:sz w:val="24"/>
                <w:szCs w:val="24"/>
                <w:highlight w:val="none"/>
                <w:lang w:val="en-US" w:eastAsia="zh-CN"/>
              </w:rPr>
              <w:t>。</w:t>
            </w:r>
          </w:p>
        </w:tc>
      </w:tr>
      <w:tr w14:paraId="76D10E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7" w:type="dxa"/>
            <w:noWrap w:val="0"/>
            <w:vAlign w:val="center"/>
          </w:tcPr>
          <w:p w14:paraId="54D8ECAF">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53</w:t>
            </w:r>
          </w:p>
        </w:tc>
        <w:tc>
          <w:tcPr>
            <w:tcW w:w="2088" w:type="dxa"/>
            <w:noWrap w:val="0"/>
            <w:vAlign w:val="center"/>
          </w:tcPr>
          <w:p w14:paraId="1E74691C">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草果</w:t>
            </w:r>
          </w:p>
        </w:tc>
        <w:tc>
          <w:tcPr>
            <w:tcW w:w="6364" w:type="dxa"/>
            <w:noWrap w:val="0"/>
            <w:vAlign w:val="center"/>
          </w:tcPr>
          <w:p w14:paraId="616B9FEC">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both"/>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符合国家食品卫生标准，包装完整，无过期</w:t>
            </w:r>
            <w:r>
              <w:rPr>
                <w:rFonts w:hint="eastAsia" w:ascii="宋体" w:hAnsi="宋体" w:eastAsia="宋体"/>
                <w:color w:val="auto"/>
                <w:kern w:val="0"/>
                <w:sz w:val="24"/>
                <w:szCs w:val="24"/>
                <w:highlight w:val="none"/>
                <w:lang w:val="en-US" w:eastAsia="zh-CN"/>
              </w:rPr>
              <w:t>。</w:t>
            </w:r>
          </w:p>
        </w:tc>
      </w:tr>
      <w:tr w14:paraId="7812B6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7" w:type="dxa"/>
            <w:noWrap w:val="0"/>
            <w:vAlign w:val="center"/>
          </w:tcPr>
          <w:p w14:paraId="478FDF31">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54</w:t>
            </w:r>
          </w:p>
        </w:tc>
        <w:tc>
          <w:tcPr>
            <w:tcW w:w="2088" w:type="dxa"/>
            <w:noWrap w:val="0"/>
            <w:vAlign w:val="center"/>
          </w:tcPr>
          <w:p w14:paraId="417415F5">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白酒、啤酒</w:t>
            </w:r>
          </w:p>
        </w:tc>
        <w:tc>
          <w:tcPr>
            <w:tcW w:w="6364" w:type="dxa"/>
            <w:noWrap w:val="0"/>
            <w:vAlign w:val="center"/>
          </w:tcPr>
          <w:p w14:paraId="7439344F">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both"/>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符合国家食品卫生标准，包装完整，无过期</w:t>
            </w:r>
            <w:r>
              <w:rPr>
                <w:rFonts w:hint="eastAsia" w:ascii="宋体" w:hAnsi="宋体" w:eastAsia="宋体"/>
                <w:color w:val="auto"/>
                <w:kern w:val="0"/>
                <w:sz w:val="24"/>
                <w:szCs w:val="24"/>
                <w:highlight w:val="none"/>
                <w:lang w:val="en-US" w:eastAsia="zh-CN"/>
              </w:rPr>
              <w:t>。</w:t>
            </w:r>
          </w:p>
        </w:tc>
      </w:tr>
      <w:tr w14:paraId="471876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7" w:type="dxa"/>
            <w:noWrap w:val="0"/>
            <w:vAlign w:val="center"/>
          </w:tcPr>
          <w:p w14:paraId="71D7A409">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55</w:t>
            </w:r>
          </w:p>
        </w:tc>
        <w:tc>
          <w:tcPr>
            <w:tcW w:w="2088" w:type="dxa"/>
            <w:noWrap w:val="0"/>
            <w:vAlign w:val="center"/>
          </w:tcPr>
          <w:p w14:paraId="03639E9A">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香叶</w:t>
            </w:r>
          </w:p>
        </w:tc>
        <w:tc>
          <w:tcPr>
            <w:tcW w:w="6364" w:type="dxa"/>
            <w:noWrap w:val="0"/>
            <w:vAlign w:val="center"/>
          </w:tcPr>
          <w:p w14:paraId="17915741">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both"/>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符合国家食品卫生标准，包装完整，无过期</w:t>
            </w:r>
            <w:r>
              <w:rPr>
                <w:rFonts w:hint="eastAsia" w:ascii="宋体" w:hAnsi="宋体" w:eastAsia="宋体"/>
                <w:color w:val="auto"/>
                <w:kern w:val="0"/>
                <w:sz w:val="24"/>
                <w:szCs w:val="24"/>
                <w:highlight w:val="none"/>
                <w:lang w:val="en-US" w:eastAsia="zh-CN"/>
              </w:rPr>
              <w:t>。</w:t>
            </w:r>
          </w:p>
        </w:tc>
      </w:tr>
      <w:tr w14:paraId="0FC21B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7" w:type="dxa"/>
            <w:noWrap w:val="0"/>
            <w:vAlign w:val="center"/>
          </w:tcPr>
          <w:p w14:paraId="67695826">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56</w:t>
            </w:r>
          </w:p>
        </w:tc>
        <w:tc>
          <w:tcPr>
            <w:tcW w:w="2088" w:type="dxa"/>
            <w:noWrap w:val="0"/>
            <w:vAlign w:val="center"/>
          </w:tcPr>
          <w:p w14:paraId="590CD695">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鸡精</w:t>
            </w:r>
          </w:p>
        </w:tc>
        <w:tc>
          <w:tcPr>
            <w:tcW w:w="6364" w:type="dxa"/>
            <w:noWrap w:val="0"/>
            <w:vAlign w:val="center"/>
          </w:tcPr>
          <w:p w14:paraId="6B98B937">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both"/>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符合国家食品卫生标准，包装完整，无过期</w:t>
            </w:r>
            <w:r>
              <w:rPr>
                <w:rFonts w:hint="eastAsia" w:ascii="宋体" w:hAnsi="宋体" w:eastAsia="宋体"/>
                <w:color w:val="auto"/>
                <w:kern w:val="0"/>
                <w:sz w:val="24"/>
                <w:szCs w:val="24"/>
                <w:highlight w:val="none"/>
                <w:lang w:val="en-US" w:eastAsia="zh-CN"/>
              </w:rPr>
              <w:t>。</w:t>
            </w:r>
          </w:p>
        </w:tc>
      </w:tr>
      <w:tr w14:paraId="01E0C5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7" w:type="dxa"/>
            <w:noWrap w:val="0"/>
            <w:vAlign w:val="center"/>
          </w:tcPr>
          <w:p w14:paraId="3153DBD0">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57</w:t>
            </w:r>
          </w:p>
        </w:tc>
        <w:tc>
          <w:tcPr>
            <w:tcW w:w="2088" w:type="dxa"/>
            <w:noWrap w:val="0"/>
            <w:vAlign w:val="center"/>
          </w:tcPr>
          <w:p w14:paraId="612BC58A">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蚝油</w:t>
            </w:r>
          </w:p>
        </w:tc>
        <w:tc>
          <w:tcPr>
            <w:tcW w:w="6364" w:type="dxa"/>
            <w:noWrap w:val="0"/>
            <w:vAlign w:val="center"/>
          </w:tcPr>
          <w:p w14:paraId="77EA295E">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both"/>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符合国家食品卫生标准，包装完整，无过期</w:t>
            </w:r>
            <w:r>
              <w:rPr>
                <w:rFonts w:hint="eastAsia" w:ascii="宋体" w:hAnsi="宋体" w:eastAsia="宋体"/>
                <w:color w:val="auto"/>
                <w:kern w:val="0"/>
                <w:sz w:val="24"/>
                <w:szCs w:val="24"/>
                <w:highlight w:val="none"/>
                <w:lang w:val="en-US" w:eastAsia="zh-CN"/>
              </w:rPr>
              <w:t>。</w:t>
            </w:r>
          </w:p>
        </w:tc>
      </w:tr>
      <w:tr w14:paraId="23C8F1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7" w:type="dxa"/>
            <w:noWrap w:val="0"/>
            <w:vAlign w:val="center"/>
          </w:tcPr>
          <w:p w14:paraId="50479391">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58</w:t>
            </w:r>
          </w:p>
        </w:tc>
        <w:tc>
          <w:tcPr>
            <w:tcW w:w="2088" w:type="dxa"/>
            <w:noWrap w:val="0"/>
            <w:vAlign w:val="center"/>
          </w:tcPr>
          <w:p w14:paraId="600F489F">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酒椒</w:t>
            </w:r>
          </w:p>
        </w:tc>
        <w:tc>
          <w:tcPr>
            <w:tcW w:w="6364" w:type="dxa"/>
            <w:noWrap w:val="0"/>
            <w:vAlign w:val="center"/>
          </w:tcPr>
          <w:p w14:paraId="07321497">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both"/>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符合国家食品卫生标准，包装完整，无过期</w:t>
            </w:r>
            <w:r>
              <w:rPr>
                <w:rFonts w:hint="eastAsia" w:ascii="宋体" w:hAnsi="宋体" w:eastAsia="宋体"/>
                <w:color w:val="auto"/>
                <w:kern w:val="0"/>
                <w:sz w:val="24"/>
                <w:szCs w:val="24"/>
                <w:highlight w:val="none"/>
                <w:lang w:val="en-US" w:eastAsia="zh-CN"/>
              </w:rPr>
              <w:t>。</w:t>
            </w:r>
          </w:p>
        </w:tc>
      </w:tr>
      <w:tr w14:paraId="605146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199" w:type="dxa"/>
            <w:gridSpan w:val="3"/>
            <w:noWrap w:val="0"/>
            <w:vAlign w:val="center"/>
          </w:tcPr>
          <w:p w14:paraId="4F7AFC8A">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left"/>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二、主要要求：</w:t>
            </w:r>
          </w:p>
          <w:p w14:paraId="2C318CBF">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left"/>
              <w:textAlignment w:val="auto"/>
              <w:rPr>
                <w:rFonts w:hint="default" w:ascii="宋体" w:hAnsi="宋体" w:eastAsia="宋体"/>
                <w:b/>
                <w:bCs/>
                <w:color w:val="auto"/>
                <w:kern w:val="0"/>
                <w:sz w:val="24"/>
                <w:szCs w:val="24"/>
                <w:highlight w:val="none"/>
                <w:lang w:val="en-US" w:eastAsia="zh-CN"/>
              </w:rPr>
            </w:pPr>
            <w:r>
              <w:rPr>
                <w:rFonts w:hint="default" w:ascii="宋体" w:hAnsi="宋体" w:eastAsia="宋体"/>
                <w:b/>
                <w:bCs/>
                <w:color w:val="auto"/>
                <w:kern w:val="0"/>
                <w:sz w:val="24"/>
                <w:szCs w:val="24"/>
                <w:highlight w:val="none"/>
                <w:lang w:val="en-US" w:eastAsia="zh-CN"/>
              </w:rPr>
              <w:t>1、质量要求：各种货物必须是合法生产产品，</w:t>
            </w:r>
            <w:r>
              <w:rPr>
                <w:rFonts w:hint="eastAsia" w:ascii="宋体" w:hAnsi="宋体" w:eastAsia="宋体"/>
                <w:b/>
                <w:bCs/>
                <w:color w:val="auto"/>
                <w:kern w:val="0"/>
                <w:sz w:val="24"/>
                <w:szCs w:val="24"/>
                <w:highlight w:val="none"/>
                <w:lang w:val="en-US" w:eastAsia="zh-CN"/>
              </w:rPr>
              <w:t>供应的</w:t>
            </w:r>
            <w:r>
              <w:rPr>
                <w:rFonts w:hint="default" w:ascii="宋体" w:hAnsi="宋体" w:eastAsia="宋体"/>
                <w:b/>
                <w:bCs/>
                <w:color w:val="auto"/>
                <w:kern w:val="0"/>
                <w:sz w:val="24"/>
                <w:szCs w:val="24"/>
                <w:highlight w:val="none"/>
                <w:lang w:val="en-US" w:eastAsia="zh-CN"/>
              </w:rPr>
              <w:t>产品如面粉、蒸肉粉、酱油、腐竹、味精、料酒、陈醋等在</w:t>
            </w:r>
            <w:r>
              <w:rPr>
                <w:rFonts w:hint="eastAsia" w:ascii="宋体" w:hAnsi="宋体" w:eastAsia="宋体"/>
                <w:b/>
                <w:bCs/>
                <w:color w:val="auto"/>
                <w:kern w:val="0"/>
                <w:sz w:val="24"/>
                <w:szCs w:val="24"/>
                <w:highlight w:val="none"/>
                <w:lang w:val="en-US" w:eastAsia="zh-CN"/>
              </w:rPr>
              <w:t>供货</w:t>
            </w:r>
            <w:r>
              <w:rPr>
                <w:rFonts w:hint="default" w:ascii="宋体" w:hAnsi="宋体" w:eastAsia="宋体"/>
                <w:b/>
                <w:bCs/>
                <w:color w:val="auto"/>
                <w:kern w:val="0"/>
                <w:sz w:val="24"/>
                <w:szCs w:val="24"/>
                <w:highlight w:val="none"/>
                <w:lang w:val="en-US" w:eastAsia="zh-CN"/>
              </w:rPr>
              <w:t>时标明品牌，</w:t>
            </w:r>
            <w:r>
              <w:rPr>
                <w:rFonts w:hint="eastAsia" w:ascii="宋体" w:hAnsi="宋体" w:eastAsia="宋体"/>
                <w:b/>
                <w:bCs/>
                <w:color w:val="auto"/>
                <w:kern w:val="0"/>
                <w:sz w:val="24"/>
                <w:szCs w:val="24"/>
                <w:highlight w:val="none"/>
                <w:lang w:val="en-US" w:eastAsia="zh-CN"/>
              </w:rPr>
              <w:t>供应商</w:t>
            </w:r>
            <w:r>
              <w:rPr>
                <w:rFonts w:hint="default" w:ascii="宋体" w:hAnsi="宋体" w:eastAsia="宋体"/>
                <w:b/>
                <w:bCs/>
                <w:color w:val="auto"/>
                <w:kern w:val="0"/>
                <w:sz w:val="24"/>
                <w:szCs w:val="24"/>
                <w:highlight w:val="none"/>
                <w:lang w:val="en-US" w:eastAsia="zh-CN"/>
              </w:rPr>
              <w:t>提供的各</w:t>
            </w:r>
            <w:r>
              <w:rPr>
                <w:rFonts w:hint="eastAsia" w:ascii="宋体" w:hAnsi="宋体" w:eastAsia="宋体"/>
                <w:b/>
                <w:bCs/>
                <w:color w:val="auto"/>
                <w:kern w:val="0"/>
                <w:sz w:val="24"/>
                <w:szCs w:val="24"/>
                <w:highlight w:val="none"/>
                <w:lang w:val="en-US" w:eastAsia="zh-CN"/>
              </w:rPr>
              <w:t>类</w:t>
            </w:r>
            <w:r>
              <w:rPr>
                <w:rFonts w:hint="default" w:ascii="宋体" w:hAnsi="宋体" w:eastAsia="宋体"/>
                <w:b/>
                <w:bCs/>
                <w:color w:val="auto"/>
                <w:kern w:val="0"/>
                <w:sz w:val="24"/>
                <w:szCs w:val="24"/>
                <w:highlight w:val="none"/>
                <w:lang w:val="en-US" w:eastAsia="zh-CN"/>
              </w:rPr>
              <w:t>货物均应符合国家的食品卫生标准，农药残留符合国家标准。如</w:t>
            </w:r>
            <w:r>
              <w:rPr>
                <w:rFonts w:hint="eastAsia" w:ascii="宋体" w:hAnsi="宋体" w:eastAsia="宋体"/>
                <w:b/>
                <w:bCs/>
                <w:color w:val="auto"/>
                <w:kern w:val="0"/>
                <w:sz w:val="24"/>
                <w:szCs w:val="24"/>
                <w:highlight w:val="none"/>
                <w:lang w:val="en-US" w:eastAsia="zh-CN"/>
              </w:rPr>
              <w:t>供应商</w:t>
            </w:r>
            <w:r>
              <w:rPr>
                <w:rFonts w:hint="default" w:ascii="宋体" w:hAnsi="宋体" w:eastAsia="宋体"/>
                <w:b/>
                <w:bCs/>
                <w:color w:val="auto"/>
                <w:kern w:val="0"/>
                <w:sz w:val="24"/>
                <w:szCs w:val="24"/>
                <w:highlight w:val="none"/>
                <w:lang w:val="en-US" w:eastAsia="zh-CN"/>
              </w:rPr>
              <w:t>提供的货物出现质量问题，造成就餐人员患病或中毒的，由供应商承担经济赔偿责任及其他法律责任。其余见采购目录“规格及质量要求”。</w:t>
            </w:r>
          </w:p>
          <w:p w14:paraId="37A14221">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left"/>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2、货物清单(送货单)要求：每次供应时需提供的货物清单(送货单)。</w:t>
            </w:r>
          </w:p>
          <w:p w14:paraId="74C9647B">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left"/>
              <w:textAlignment w:val="auto"/>
              <w:rPr>
                <w:rFonts w:hint="default" w:ascii="宋体" w:hAnsi="宋体" w:eastAsia="宋体"/>
                <w:color w:val="auto"/>
                <w:kern w:val="0"/>
                <w:sz w:val="24"/>
                <w:szCs w:val="24"/>
                <w:highlight w:val="none"/>
                <w:lang w:val="en-US" w:eastAsia="zh-CN"/>
              </w:rPr>
            </w:pPr>
            <w:r>
              <w:rPr>
                <w:rFonts w:hint="default" w:ascii="宋体" w:hAnsi="宋体" w:eastAsia="宋体"/>
                <w:b/>
                <w:bCs/>
                <w:color w:val="auto"/>
                <w:kern w:val="0"/>
                <w:sz w:val="24"/>
                <w:szCs w:val="24"/>
                <w:highlight w:val="none"/>
                <w:lang w:val="en-US" w:eastAsia="zh-CN"/>
              </w:rPr>
              <w:t>3、采购人临时增加所需货物品种，将提前2小时通知</w:t>
            </w:r>
            <w:r>
              <w:rPr>
                <w:rFonts w:hint="eastAsia" w:ascii="宋体" w:hAnsi="宋体" w:eastAsia="宋体"/>
                <w:b/>
                <w:bCs/>
                <w:color w:val="auto"/>
                <w:kern w:val="0"/>
                <w:sz w:val="24"/>
                <w:szCs w:val="24"/>
                <w:highlight w:val="none"/>
                <w:lang w:val="en-US" w:eastAsia="zh-CN"/>
              </w:rPr>
              <w:t>响应供应商</w:t>
            </w:r>
            <w:r>
              <w:rPr>
                <w:rFonts w:hint="default" w:ascii="宋体" w:hAnsi="宋体" w:eastAsia="宋体"/>
                <w:b/>
                <w:bCs/>
                <w:color w:val="auto"/>
                <w:kern w:val="0"/>
                <w:sz w:val="24"/>
                <w:szCs w:val="24"/>
                <w:highlight w:val="none"/>
                <w:lang w:val="en-US" w:eastAsia="zh-CN"/>
              </w:rPr>
              <w:t>，成交供应商有义务在最短的时间内配送到位。</w:t>
            </w:r>
          </w:p>
          <w:p w14:paraId="2772DA02">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left"/>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三、采购、验收要求</w:t>
            </w:r>
          </w:p>
          <w:p w14:paraId="47F65E68">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left"/>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1、以上“主要技术参数”和“主要要求”是采购人采购货物的最低标准，也是采购人对成交供应商提供所采购货物的验收标准。</w:t>
            </w:r>
          </w:p>
          <w:p w14:paraId="3CB524D4">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left"/>
              <w:textAlignment w:val="auto"/>
              <w:rPr>
                <w:rFonts w:hint="default" w:ascii="宋体" w:hAnsi="宋体" w:eastAsia="宋体"/>
                <w:color w:val="auto"/>
                <w:kern w:val="0"/>
                <w:sz w:val="24"/>
                <w:szCs w:val="24"/>
                <w:highlight w:val="none"/>
                <w:lang w:val="en-US" w:eastAsia="zh-CN"/>
              </w:rPr>
            </w:pPr>
            <w:r>
              <w:rPr>
                <w:rFonts w:hint="default" w:ascii="宋体" w:hAnsi="宋体" w:eastAsia="宋体"/>
                <w:b/>
                <w:bCs/>
                <w:color w:val="auto"/>
                <w:kern w:val="0"/>
                <w:sz w:val="24"/>
                <w:szCs w:val="24"/>
                <w:highlight w:val="none"/>
                <w:lang w:val="en-US" w:eastAsia="zh-CN"/>
              </w:rPr>
              <w:t>2、验收过程中发现成交供应商不具备供货条件，采购人可终止合同，如成交供应商所提供的货物应足斤足两，单件货物的重量正常误差必须低于0.2%，若经采购方抽查发现有短斤缺两、破包、劣质、霉变及其他未达到采购方要求现象，由供应商负责更换新品，如果以上情节严重，采购人有权向成交供应商提出索赔并要求退货换货并及时更换，产生的费用及其后果由成交供应商承担由此产生的一切费用。</w:t>
            </w:r>
          </w:p>
          <w:p w14:paraId="6CC90A4C">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left"/>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3、采购人订单上所有的项目，成交供应商不能以任何借口说无货或擅自更换品种规格，如确有因不可抗拒的情况更换个别货物，也要事先采购方确认同意后方可实施。</w:t>
            </w:r>
          </w:p>
          <w:p w14:paraId="66E48FA5">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left"/>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4、采购人验收货物时，需两人及以上同时验收，并在货品入库单上签字，对不合格货品，采购方有权退货。</w:t>
            </w:r>
          </w:p>
          <w:p w14:paraId="767E96DB">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left"/>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四、供货安全要求：</w:t>
            </w:r>
          </w:p>
          <w:p w14:paraId="1658B6CD">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left"/>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1、采购人对</w:t>
            </w:r>
            <w:r>
              <w:rPr>
                <w:rFonts w:hint="eastAsia" w:ascii="宋体" w:hAnsi="宋体" w:eastAsia="宋体"/>
                <w:color w:val="auto"/>
                <w:kern w:val="0"/>
                <w:sz w:val="24"/>
                <w:szCs w:val="24"/>
                <w:highlight w:val="none"/>
                <w:lang w:val="en-US" w:eastAsia="zh-CN"/>
              </w:rPr>
              <w:t>成交供应商</w:t>
            </w:r>
            <w:r>
              <w:rPr>
                <w:rFonts w:hint="default" w:ascii="宋体" w:hAnsi="宋体" w:eastAsia="宋体"/>
                <w:color w:val="auto"/>
                <w:kern w:val="0"/>
                <w:sz w:val="24"/>
                <w:szCs w:val="24"/>
                <w:highlight w:val="none"/>
                <w:lang w:val="en-US" w:eastAsia="zh-CN"/>
              </w:rPr>
              <w:t>当日配送货物进</w:t>
            </w:r>
            <w:r>
              <w:rPr>
                <w:rFonts w:hint="default" w:ascii="宋体" w:hAnsi="宋体" w:eastAsia="宋体"/>
                <w:b/>
                <w:bCs/>
                <w:color w:val="auto"/>
                <w:kern w:val="0"/>
                <w:sz w:val="24"/>
                <w:szCs w:val="24"/>
                <w:highlight w:val="none"/>
                <w:lang w:val="en-US" w:eastAsia="zh-CN"/>
              </w:rPr>
              <w:t>行72小时食品留样</w:t>
            </w:r>
            <w:r>
              <w:rPr>
                <w:rFonts w:hint="default" w:ascii="宋体" w:hAnsi="宋体" w:eastAsia="宋体"/>
                <w:color w:val="auto"/>
                <w:kern w:val="0"/>
                <w:sz w:val="24"/>
                <w:szCs w:val="24"/>
                <w:highlight w:val="none"/>
                <w:lang w:val="en-US" w:eastAsia="zh-CN"/>
              </w:rPr>
              <w:t>。如果发生食物中毒被当地防疫部门查出是因</w:t>
            </w:r>
            <w:r>
              <w:rPr>
                <w:rFonts w:hint="eastAsia" w:ascii="宋体" w:hAnsi="宋体" w:eastAsia="宋体"/>
                <w:color w:val="auto"/>
                <w:kern w:val="0"/>
                <w:sz w:val="24"/>
                <w:szCs w:val="24"/>
                <w:highlight w:val="none"/>
                <w:lang w:val="en-US" w:eastAsia="zh-CN"/>
              </w:rPr>
              <w:t>响成交供应商</w:t>
            </w:r>
            <w:r>
              <w:rPr>
                <w:rFonts w:hint="default" w:ascii="宋体" w:hAnsi="宋体" w:eastAsia="宋体"/>
                <w:color w:val="auto"/>
                <w:kern w:val="0"/>
                <w:sz w:val="24"/>
                <w:szCs w:val="24"/>
                <w:highlight w:val="none"/>
                <w:lang w:val="en-US" w:eastAsia="zh-CN"/>
              </w:rPr>
              <w:t>所送食品原因导致，</w:t>
            </w:r>
            <w:r>
              <w:rPr>
                <w:rFonts w:hint="eastAsia" w:ascii="宋体" w:hAnsi="宋体" w:eastAsia="宋体"/>
                <w:color w:val="auto"/>
                <w:kern w:val="0"/>
                <w:sz w:val="24"/>
                <w:szCs w:val="24"/>
                <w:highlight w:val="none"/>
                <w:lang w:val="en-US" w:eastAsia="zh-CN"/>
              </w:rPr>
              <w:t>成交供应商</w:t>
            </w:r>
            <w:r>
              <w:rPr>
                <w:rFonts w:hint="default" w:ascii="宋体" w:hAnsi="宋体" w:eastAsia="宋体"/>
                <w:color w:val="auto"/>
                <w:kern w:val="0"/>
                <w:sz w:val="24"/>
                <w:szCs w:val="24"/>
                <w:highlight w:val="none"/>
                <w:lang w:val="en-US" w:eastAsia="zh-CN"/>
              </w:rPr>
              <w:t>须承担相应的法律责任及防疫部门的罚金。</w:t>
            </w:r>
          </w:p>
          <w:p w14:paraId="149D14D4">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left"/>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2、成交供应商应保证所提供的货品质量符合相关标准要求，如采购人对成交供应商提出的质量问题有异议，可委托有关质检部门进行检验，检测的所需费用由成交供应商承担。</w:t>
            </w:r>
          </w:p>
        </w:tc>
      </w:tr>
      <w:tr w14:paraId="5CB8C0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199" w:type="dxa"/>
            <w:gridSpan w:val="3"/>
            <w:noWrap w:val="0"/>
            <w:vAlign w:val="center"/>
          </w:tcPr>
          <w:p w14:paraId="2749DCA1">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eastAsia" w:ascii="宋体" w:hAnsi="宋体" w:eastAsia="宋体"/>
                <w:b/>
                <w:bCs/>
                <w:color w:val="auto"/>
                <w:kern w:val="0"/>
                <w:sz w:val="24"/>
                <w:szCs w:val="24"/>
                <w:highlight w:val="none"/>
                <w:lang w:val="en-US" w:eastAsia="zh-CN"/>
              </w:rPr>
              <w:t>六</w:t>
            </w:r>
            <w:r>
              <w:rPr>
                <w:rFonts w:hint="default" w:ascii="宋体" w:hAnsi="宋体" w:eastAsia="宋体"/>
                <w:b/>
                <w:bCs/>
                <w:color w:val="auto"/>
                <w:kern w:val="0"/>
                <w:sz w:val="24"/>
                <w:szCs w:val="24"/>
                <w:highlight w:val="none"/>
                <w:lang w:val="en-US" w:eastAsia="zh-CN"/>
              </w:rPr>
              <w:t>、水果类</w:t>
            </w:r>
          </w:p>
        </w:tc>
      </w:tr>
      <w:tr w14:paraId="4EF5C0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7" w:type="dxa"/>
            <w:noWrap w:val="0"/>
            <w:vAlign w:val="center"/>
          </w:tcPr>
          <w:p w14:paraId="498ED440">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序号</w:t>
            </w:r>
          </w:p>
        </w:tc>
        <w:tc>
          <w:tcPr>
            <w:tcW w:w="2088" w:type="dxa"/>
            <w:noWrap w:val="0"/>
            <w:vAlign w:val="center"/>
          </w:tcPr>
          <w:p w14:paraId="4DB1A607">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品名</w:t>
            </w:r>
          </w:p>
        </w:tc>
        <w:tc>
          <w:tcPr>
            <w:tcW w:w="6364" w:type="dxa"/>
            <w:noWrap w:val="0"/>
            <w:vAlign w:val="center"/>
          </w:tcPr>
          <w:p w14:paraId="02D181C1">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质量指标</w:t>
            </w:r>
          </w:p>
        </w:tc>
      </w:tr>
      <w:tr w14:paraId="3B27E1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7" w:type="dxa"/>
            <w:noWrap w:val="0"/>
            <w:vAlign w:val="center"/>
          </w:tcPr>
          <w:p w14:paraId="1EDAA565">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1</w:t>
            </w:r>
          </w:p>
        </w:tc>
        <w:tc>
          <w:tcPr>
            <w:tcW w:w="2088" w:type="dxa"/>
            <w:noWrap w:val="0"/>
            <w:vAlign w:val="center"/>
          </w:tcPr>
          <w:p w14:paraId="6F6EEA53">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苹果</w:t>
            </w:r>
          </w:p>
        </w:tc>
        <w:tc>
          <w:tcPr>
            <w:tcW w:w="6364" w:type="dxa"/>
            <w:vMerge w:val="restart"/>
            <w:noWrap w:val="0"/>
            <w:vAlign w:val="center"/>
          </w:tcPr>
          <w:p w14:paraId="70970B3A">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left"/>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当季水果，无虫、无杂质、无农药残留，原水果须保证果面干净、无明显泥土、码放整齐、无破损、大小基本统一、不得过熟或欠熟。</w:t>
            </w:r>
          </w:p>
          <w:p w14:paraId="73FC7FE8">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p>
        </w:tc>
      </w:tr>
      <w:tr w14:paraId="0BE684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7" w:type="dxa"/>
            <w:noWrap w:val="0"/>
            <w:vAlign w:val="center"/>
          </w:tcPr>
          <w:p w14:paraId="428B7EDD">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2</w:t>
            </w:r>
          </w:p>
        </w:tc>
        <w:tc>
          <w:tcPr>
            <w:tcW w:w="2088" w:type="dxa"/>
            <w:noWrap w:val="0"/>
            <w:vAlign w:val="center"/>
          </w:tcPr>
          <w:p w14:paraId="3CA13711">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香蕉</w:t>
            </w:r>
          </w:p>
        </w:tc>
        <w:tc>
          <w:tcPr>
            <w:tcW w:w="6364" w:type="dxa"/>
            <w:vMerge w:val="continue"/>
            <w:noWrap w:val="0"/>
            <w:vAlign w:val="center"/>
          </w:tcPr>
          <w:p w14:paraId="3EAAF979">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p>
        </w:tc>
      </w:tr>
      <w:tr w14:paraId="72D9DF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7" w:type="dxa"/>
            <w:noWrap w:val="0"/>
            <w:vAlign w:val="center"/>
          </w:tcPr>
          <w:p w14:paraId="0CC3D609">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3</w:t>
            </w:r>
          </w:p>
        </w:tc>
        <w:tc>
          <w:tcPr>
            <w:tcW w:w="2088" w:type="dxa"/>
            <w:noWrap w:val="0"/>
            <w:vAlign w:val="center"/>
          </w:tcPr>
          <w:p w14:paraId="111D5557">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西瓜</w:t>
            </w:r>
          </w:p>
        </w:tc>
        <w:tc>
          <w:tcPr>
            <w:tcW w:w="6364" w:type="dxa"/>
            <w:vMerge w:val="continue"/>
            <w:noWrap w:val="0"/>
            <w:vAlign w:val="center"/>
          </w:tcPr>
          <w:p w14:paraId="727198DA">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p>
        </w:tc>
      </w:tr>
      <w:tr w14:paraId="26ACF3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7" w:type="dxa"/>
            <w:noWrap w:val="0"/>
            <w:vAlign w:val="center"/>
          </w:tcPr>
          <w:p w14:paraId="2DAC6ADC">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4</w:t>
            </w:r>
          </w:p>
        </w:tc>
        <w:tc>
          <w:tcPr>
            <w:tcW w:w="2088" w:type="dxa"/>
            <w:noWrap w:val="0"/>
            <w:vAlign w:val="center"/>
          </w:tcPr>
          <w:p w14:paraId="1C2FDF06">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哈密瓜</w:t>
            </w:r>
          </w:p>
        </w:tc>
        <w:tc>
          <w:tcPr>
            <w:tcW w:w="6364" w:type="dxa"/>
            <w:vMerge w:val="continue"/>
            <w:noWrap w:val="0"/>
            <w:vAlign w:val="center"/>
          </w:tcPr>
          <w:p w14:paraId="12F61559">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p>
        </w:tc>
      </w:tr>
      <w:tr w14:paraId="2F6CA1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7" w:type="dxa"/>
            <w:noWrap w:val="0"/>
            <w:vAlign w:val="center"/>
          </w:tcPr>
          <w:p w14:paraId="5CF7A64C">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5</w:t>
            </w:r>
          </w:p>
        </w:tc>
        <w:tc>
          <w:tcPr>
            <w:tcW w:w="2088" w:type="dxa"/>
            <w:noWrap w:val="0"/>
            <w:vAlign w:val="center"/>
          </w:tcPr>
          <w:p w14:paraId="069741DA">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菠萝</w:t>
            </w:r>
          </w:p>
        </w:tc>
        <w:tc>
          <w:tcPr>
            <w:tcW w:w="6364" w:type="dxa"/>
            <w:vMerge w:val="continue"/>
            <w:noWrap w:val="0"/>
            <w:vAlign w:val="center"/>
          </w:tcPr>
          <w:p w14:paraId="53195CBD">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p>
        </w:tc>
      </w:tr>
      <w:tr w14:paraId="643975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7" w:type="dxa"/>
            <w:noWrap w:val="0"/>
            <w:vAlign w:val="center"/>
          </w:tcPr>
          <w:p w14:paraId="5D305BB4">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6</w:t>
            </w:r>
          </w:p>
        </w:tc>
        <w:tc>
          <w:tcPr>
            <w:tcW w:w="2088" w:type="dxa"/>
            <w:noWrap w:val="0"/>
            <w:vAlign w:val="center"/>
          </w:tcPr>
          <w:p w14:paraId="72932719">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葡萄</w:t>
            </w:r>
          </w:p>
        </w:tc>
        <w:tc>
          <w:tcPr>
            <w:tcW w:w="6364" w:type="dxa"/>
            <w:vMerge w:val="continue"/>
            <w:noWrap w:val="0"/>
            <w:vAlign w:val="center"/>
          </w:tcPr>
          <w:p w14:paraId="63D2B370">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p>
        </w:tc>
      </w:tr>
      <w:tr w14:paraId="182C19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7" w:type="dxa"/>
            <w:noWrap w:val="0"/>
            <w:vAlign w:val="center"/>
          </w:tcPr>
          <w:p w14:paraId="66DAEBB1">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7</w:t>
            </w:r>
          </w:p>
        </w:tc>
        <w:tc>
          <w:tcPr>
            <w:tcW w:w="2088" w:type="dxa"/>
            <w:noWrap w:val="0"/>
            <w:vAlign w:val="center"/>
          </w:tcPr>
          <w:p w14:paraId="6E5C8758">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蜜桔</w:t>
            </w:r>
          </w:p>
        </w:tc>
        <w:tc>
          <w:tcPr>
            <w:tcW w:w="6364" w:type="dxa"/>
            <w:vMerge w:val="continue"/>
            <w:noWrap w:val="0"/>
            <w:vAlign w:val="center"/>
          </w:tcPr>
          <w:p w14:paraId="19D1F82B">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p>
        </w:tc>
      </w:tr>
      <w:tr w14:paraId="4274DA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747" w:type="dxa"/>
            <w:noWrap w:val="0"/>
            <w:vAlign w:val="center"/>
          </w:tcPr>
          <w:p w14:paraId="395A28BE">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8</w:t>
            </w:r>
          </w:p>
        </w:tc>
        <w:tc>
          <w:tcPr>
            <w:tcW w:w="2088" w:type="dxa"/>
            <w:noWrap w:val="0"/>
            <w:vAlign w:val="center"/>
          </w:tcPr>
          <w:p w14:paraId="659E0EC2">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梨</w:t>
            </w:r>
          </w:p>
        </w:tc>
        <w:tc>
          <w:tcPr>
            <w:tcW w:w="6364" w:type="dxa"/>
            <w:vMerge w:val="continue"/>
            <w:noWrap w:val="0"/>
            <w:vAlign w:val="center"/>
          </w:tcPr>
          <w:p w14:paraId="160B4CC0">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p>
        </w:tc>
      </w:tr>
      <w:tr w14:paraId="55ECE9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7" w:type="dxa"/>
            <w:noWrap w:val="0"/>
            <w:vAlign w:val="center"/>
          </w:tcPr>
          <w:p w14:paraId="52751EC7">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9</w:t>
            </w:r>
          </w:p>
        </w:tc>
        <w:tc>
          <w:tcPr>
            <w:tcW w:w="2088" w:type="dxa"/>
            <w:noWrap w:val="0"/>
            <w:vAlign w:val="center"/>
          </w:tcPr>
          <w:p w14:paraId="06E88ACB">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猕猴桃</w:t>
            </w:r>
          </w:p>
        </w:tc>
        <w:tc>
          <w:tcPr>
            <w:tcW w:w="6364" w:type="dxa"/>
            <w:vMerge w:val="continue"/>
            <w:noWrap w:val="0"/>
            <w:vAlign w:val="center"/>
          </w:tcPr>
          <w:p w14:paraId="508829E3">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p>
        </w:tc>
      </w:tr>
      <w:tr w14:paraId="126971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7" w:type="dxa"/>
            <w:noWrap w:val="0"/>
            <w:vAlign w:val="center"/>
          </w:tcPr>
          <w:p w14:paraId="648472EC">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10</w:t>
            </w:r>
          </w:p>
        </w:tc>
        <w:tc>
          <w:tcPr>
            <w:tcW w:w="2088" w:type="dxa"/>
            <w:noWrap w:val="0"/>
            <w:vAlign w:val="center"/>
          </w:tcPr>
          <w:p w14:paraId="52035401">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柚子</w:t>
            </w:r>
          </w:p>
        </w:tc>
        <w:tc>
          <w:tcPr>
            <w:tcW w:w="6364" w:type="dxa"/>
            <w:vMerge w:val="continue"/>
            <w:noWrap w:val="0"/>
            <w:vAlign w:val="center"/>
          </w:tcPr>
          <w:p w14:paraId="796554BB">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p>
        </w:tc>
      </w:tr>
      <w:tr w14:paraId="6074F0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7" w:type="dxa"/>
            <w:noWrap w:val="0"/>
            <w:vAlign w:val="center"/>
          </w:tcPr>
          <w:p w14:paraId="46AB114F">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11</w:t>
            </w:r>
          </w:p>
        </w:tc>
        <w:tc>
          <w:tcPr>
            <w:tcW w:w="2088" w:type="dxa"/>
            <w:noWrap w:val="0"/>
            <w:vAlign w:val="center"/>
          </w:tcPr>
          <w:p w14:paraId="7D9AFE02">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提子</w:t>
            </w:r>
          </w:p>
        </w:tc>
        <w:tc>
          <w:tcPr>
            <w:tcW w:w="6364" w:type="dxa"/>
            <w:vMerge w:val="continue"/>
            <w:noWrap w:val="0"/>
            <w:vAlign w:val="center"/>
          </w:tcPr>
          <w:p w14:paraId="4B79C09A">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p>
        </w:tc>
      </w:tr>
      <w:tr w14:paraId="7D7459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7" w:type="dxa"/>
            <w:noWrap w:val="0"/>
            <w:vAlign w:val="center"/>
          </w:tcPr>
          <w:p w14:paraId="4625AEC5">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12</w:t>
            </w:r>
          </w:p>
        </w:tc>
        <w:tc>
          <w:tcPr>
            <w:tcW w:w="2088" w:type="dxa"/>
            <w:noWrap w:val="0"/>
            <w:vAlign w:val="center"/>
          </w:tcPr>
          <w:p w14:paraId="596F2BBF">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芒果</w:t>
            </w:r>
          </w:p>
        </w:tc>
        <w:tc>
          <w:tcPr>
            <w:tcW w:w="6364" w:type="dxa"/>
            <w:vMerge w:val="continue"/>
            <w:noWrap w:val="0"/>
            <w:vAlign w:val="center"/>
          </w:tcPr>
          <w:p w14:paraId="5416823B">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p>
        </w:tc>
      </w:tr>
      <w:tr w14:paraId="58F063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7" w:type="dxa"/>
            <w:noWrap w:val="0"/>
            <w:vAlign w:val="center"/>
          </w:tcPr>
          <w:p w14:paraId="5FE77584">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13</w:t>
            </w:r>
          </w:p>
        </w:tc>
        <w:tc>
          <w:tcPr>
            <w:tcW w:w="2088" w:type="dxa"/>
            <w:noWrap w:val="0"/>
            <w:vAlign w:val="center"/>
          </w:tcPr>
          <w:p w14:paraId="2E228146">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龙眼(桂圆)</w:t>
            </w:r>
          </w:p>
        </w:tc>
        <w:tc>
          <w:tcPr>
            <w:tcW w:w="6364" w:type="dxa"/>
            <w:vMerge w:val="continue"/>
            <w:noWrap w:val="0"/>
            <w:vAlign w:val="center"/>
          </w:tcPr>
          <w:p w14:paraId="61814F15">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p>
        </w:tc>
      </w:tr>
      <w:tr w14:paraId="730DC1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7" w:type="dxa"/>
            <w:noWrap w:val="0"/>
            <w:vAlign w:val="center"/>
          </w:tcPr>
          <w:p w14:paraId="2CFD39C8">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14</w:t>
            </w:r>
          </w:p>
        </w:tc>
        <w:tc>
          <w:tcPr>
            <w:tcW w:w="2088" w:type="dxa"/>
            <w:noWrap w:val="0"/>
            <w:vAlign w:val="center"/>
          </w:tcPr>
          <w:p w14:paraId="21EB5666">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桃子</w:t>
            </w:r>
          </w:p>
        </w:tc>
        <w:tc>
          <w:tcPr>
            <w:tcW w:w="6364" w:type="dxa"/>
            <w:vMerge w:val="continue"/>
            <w:noWrap w:val="0"/>
            <w:vAlign w:val="center"/>
          </w:tcPr>
          <w:p w14:paraId="6FF73E17">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p>
        </w:tc>
      </w:tr>
      <w:tr w14:paraId="6A7F94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7" w:type="dxa"/>
            <w:noWrap w:val="0"/>
            <w:vAlign w:val="center"/>
          </w:tcPr>
          <w:p w14:paraId="03862556">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15</w:t>
            </w:r>
          </w:p>
        </w:tc>
        <w:tc>
          <w:tcPr>
            <w:tcW w:w="2088" w:type="dxa"/>
            <w:noWrap w:val="0"/>
            <w:vAlign w:val="center"/>
          </w:tcPr>
          <w:p w14:paraId="40CBB2B0">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草莓</w:t>
            </w:r>
          </w:p>
        </w:tc>
        <w:tc>
          <w:tcPr>
            <w:tcW w:w="6364" w:type="dxa"/>
            <w:vMerge w:val="continue"/>
            <w:noWrap w:val="0"/>
            <w:vAlign w:val="center"/>
          </w:tcPr>
          <w:p w14:paraId="3C86C1C2">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p>
        </w:tc>
      </w:tr>
      <w:tr w14:paraId="4C0807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7" w:type="dxa"/>
            <w:noWrap w:val="0"/>
            <w:vAlign w:val="center"/>
          </w:tcPr>
          <w:p w14:paraId="5ECD3E85">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16</w:t>
            </w:r>
          </w:p>
        </w:tc>
        <w:tc>
          <w:tcPr>
            <w:tcW w:w="2088" w:type="dxa"/>
            <w:noWrap w:val="0"/>
            <w:vAlign w:val="center"/>
          </w:tcPr>
          <w:p w14:paraId="0CAF52DB">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油桃</w:t>
            </w:r>
          </w:p>
        </w:tc>
        <w:tc>
          <w:tcPr>
            <w:tcW w:w="6364" w:type="dxa"/>
            <w:vMerge w:val="continue"/>
            <w:noWrap w:val="0"/>
            <w:vAlign w:val="center"/>
          </w:tcPr>
          <w:p w14:paraId="0177E607">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p>
        </w:tc>
      </w:tr>
      <w:tr w14:paraId="6B97D9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7" w:type="dxa"/>
            <w:noWrap w:val="0"/>
            <w:vAlign w:val="center"/>
          </w:tcPr>
          <w:p w14:paraId="42C5A7BB">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17</w:t>
            </w:r>
          </w:p>
        </w:tc>
        <w:tc>
          <w:tcPr>
            <w:tcW w:w="2088" w:type="dxa"/>
            <w:noWrap w:val="0"/>
            <w:vAlign w:val="center"/>
          </w:tcPr>
          <w:p w14:paraId="00A00049">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石榴</w:t>
            </w:r>
          </w:p>
        </w:tc>
        <w:tc>
          <w:tcPr>
            <w:tcW w:w="6364" w:type="dxa"/>
            <w:vMerge w:val="continue"/>
            <w:noWrap w:val="0"/>
            <w:vAlign w:val="center"/>
          </w:tcPr>
          <w:p w14:paraId="3EDD37EB">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p>
        </w:tc>
      </w:tr>
      <w:tr w14:paraId="4B53D2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7" w:type="dxa"/>
            <w:noWrap w:val="0"/>
            <w:vAlign w:val="center"/>
          </w:tcPr>
          <w:p w14:paraId="66CF4C6A">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18</w:t>
            </w:r>
          </w:p>
        </w:tc>
        <w:tc>
          <w:tcPr>
            <w:tcW w:w="2088" w:type="dxa"/>
            <w:noWrap w:val="0"/>
            <w:vAlign w:val="center"/>
          </w:tcPr>
          <w:p w14:paraId="32248DE3">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圣女果</w:t>
            </w:r>
          </w:p>
        </w:tc>
        <w:tc>
          <w:tcPr>
            <w:tcW w:w="6364" w:type="dxa"/>
            <w:vMerge w:val="continue"/>
            <w:noWrap w:val="0"/>
            <w:vAlign w:val="center"/>
          </w:tcPr>
          <w:p w14:paraId="164461E3">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p>
        </w:tc>
      </w:tr>
      <w:tr w14:paraId="144382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7" w:type="dxa"/>
            <w:noWrap w:val="0"/>
            <w:vAlign w:val="center"/>
          </w:tcPr>
          <w:p w14:paraId="553C315C">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19</w:t>
            </w:r>
          </w:p>
        </w:tc>
        <w:tc>
          <w:tcPr>
            <w:tcW w:w="2088" w:type="dxa"/>
            <w:noWrap w:val="0"/>
            <w:vAlign w:val="center"/>
          </w:tcPr>
          <w:p w14:paraId="04B48B20">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火龙果</w:t>
            </w:r>
          </w:p>
        </w:tc>
        <w:tc>
          <w:tcPr>
            <w:tcW w:w="6364" w:type="dxa"/>
            <w:vMerge w:val="continue"/>
            <w:noWrap w:val="0"/>
            <w:vAlign w:val="center"/>
          </w:tcPr>
          <w:p w14:paraId="6CEBEAF8">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p>
        </w:tc>
      </w:tr>
      <w:tr w14:paraId="3B2C6E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7" w:type="dxa"/>
            <w:noWrap w:val="0"/>
            <w:vAlign w:val="center"/>
          </w:tcPr>
          <w:p w14:paraId="6B2B897D">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20</w:t>
            </w:r>
          </w:p>
        </w:tc>
        <w:tc>
          <w:tcPr>
            <w:tcW w:w="2088" w:type="dxa"/>
            <w:noWrap w:val="0"/>
            <w:vAlign w:val="center"/>
          </w:tcPr>
          <w:p w14:paraId="46C7ECA5">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赣南脐橙</w:t>
            </w:r>
          </w:p>
        </w:tc>
        <w:tc>
          <w:tcPr>
            <w:tcW w:w="6364" w:type="dxa"/>
            <w:vMerge w:val="continue"/>
            <w:noWrap w:val="0"/>
            <w:vAlign w:val="center"/>
          </w:tcPr>
          <w:p w14:paraId="4C9EEB9A">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p>
        </w:tc>
      </w:tr>
      <w:tr w14:paraId="763C44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7" w:type="dxa"/>
            <w:noWrap w:val="0"/>
            <w:vAlign w:val="center"/>
          </w:tcPr>
          <w:p w14:paraId="333E8D46">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21</w:t>
            </w:r>
          </w:p>
        </w:tc>
        <w:tc>
          <w:tcPr>
            <w:tcW w:w="2088" w:type="dxa"/>
            <w:noWrap w:val="0"/>
            <w:vAlign w:val="center"/>
          </w:tcPr>
          <w:p w14:paraId="347C0884">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其他当季水果</w:t>
            </w:r>
          </w:p>
        </w:tc>
        <w:tc>
          <w:tcPr>
            <w:tcW w:w="6364" w:type="dxa"/>
            <w:vMerge w:val="continue"/>
            <w:noWrap w:val="0"/>
            <w:vAlign w:val="center"/>
          </w:tcPr>
          <w:p w14:paraId="4580AD6C">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p>
        </w:tc>
      </w:tr>
      <w:tr w14:paraId="250F92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199" w:type="dxa"/>
            <w:gridSpan w:val="3"/>
            <w:noWrap w:val="0"/>
            <w:vAlign w:val="center"/>
          </w:tcPr>
          <w:p w14:paraId="47089F43">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eastAsia" w:ascii="宋体" w:hAnsi="宋体" w:eastAsia="宋体"/>
                <w:b/>
                <w:bCs/>
                <w:color w:val="auto"/>
                <w:kern w:val="0"/>
                <w:sz w:val="24"/>
                <w:szCs w:val="24"/>
                <w:highlight w:val="none"/>
                <w:lang w:val="en-US" w:eastAsia="zh-CN"/>
              </w:rPr>
              <w:t>七</w:t>
            </w:r>
            <w:r>
              <w:rPr>
                <w:rFonts w:hint="default" w:ascii="宋体" w:hAnsi="宋体" w:eastAsia="宋体"/>
                <w:b/>
                <w:bCs/>
                <w:color w:val="auto"/>
                <w:kern w:val="0"/>
                <w:sz w:val="24"/>
                <w:szCs w:val="24"/>
                <w:highlight w:val="none"/>
                <w:lang w:val="en-US" w:eastAsia="zh-CN"/>
              </w:rPr>
              <w:t>、豆制品</w:t>
            </w:r>
          </w:p>
        </w:tc>
      </w:tr>
      <w:tr w14:paraId="228FD8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7" w:type="dxa"/>
            <w:noWrap w:val="0"/>
            <w:vAlign w:val="center"/>
          </w:tcPr>
          <w:p w14:paraId="29030609">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序号</w:t>
            </w:r>
          </w:p>
        </w:tc>
        <w:tc>
          <w:tcPr>
            <w:tcW w:w="2088" w:type="dxa"/>
            <w:noWrap w:val="0"/>
            <w:vAlign w:val="center"/>
          </w:tcPr>
          <w:p w14:paraId="18813C31">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品名</w:t>
            </w:r>
          </w:p>
        </w:tc>
        <w:tc>
          <w:tcPr>
            <w:tcW w:w="6364" w:type="dxa"/>
            <w:noWrap w:val="0"/>
            <w:vAlign w:val="center"/>
          </w:tcPr>
          <w:p w14:paraId="468D9E3F">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质量指标</w:t>
            </w:r>
          </w:p>
        </w:tc>
      </w:tr>
      <w:tr w14:paraId="70BEDC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7" w:type="dxa"/>
            <w:noWrap w:val="0"/>
            <w:vAlign w:val="center"/>
          </w:tcPr>
          <w:p w14:paraId="0D99FE70">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1</w:t>
            </w:r>
          </w:p>
        </w:tc>
        <w:tc>
          <w:tcPr>
            <w:tcW w:w="2088" w:type="dxa"/>
            <w:noWrap w:val="0"/>
            <w:vAlign w:val="center"/>
          </w:tcPr>
          <w:p w14:paraId="3AF6FA34">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豆腐</w:t>
            </w:r>
          </w:p>
        </w:tc>
        <w:tc>
          <w:tcPr>
            <w:tcW w:w="6364" w:type="dxa"/>
            <w:noWrap w:val="0"/>
            <w:vAlign w:val="center"/>
          </w:tcPr>
          <w:p w14:paraId="5C715CE0">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left"/>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白色或乳白色，略有豆香，持水性较好，刀切后不坍、不裂；细腻、嫩滑、无涩味</w:t>
            </w:r>
            <w:r>
              <w:rPr>
                <w:rFonts w:hint="eastAsia" w:ascii="宋体" w:hAnsi="宋体" w:eastAsia="宋体"/>
                <w:color w:val="auto"/>
                <w:kern w:val="0"/>
                <w:sz w:val="24"/>
                <w:szCs w:val="24"/>
                <w:highlight w:val="none"/>
                <w:lang w:val="en-US" w:eastAsia="zh-CN"/>
              </w:rPr>
              <w:t>。</w:t>
            </w:r>
          </w:p>
        </w:tc>
      </w:tr>
      <w:tr w14:paraId="56BEB5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7" w:type="dxa"/>
            <w:noWrap w:val="0"/>
            <w:vAlign w:val="center"/>
          </w:tcPr>
          <w:p w14:paraId="70728995">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2</w:t>
            </w:r>
          </w:p>
        </w:tc>
        <w:tc>
          <w:tcPr>
            <w:tcW w:w="2088" w:type="dxa"/>
            <w:noWrap w:val="0"/>
            <w:vAlign w:val="center"/>
          </w:tcPr>
          <w:p w14:paraId="3C58CBEB">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豆腐干（香干等）</w:t>
            </w:r>
          </w:p>
        </w:tc>
        <w:tc>
          <w:tcPr>
            <w:tcW w:w="6364" w:type="dxa"/>
            <w:noWrap w:val="0"/>
            <w:vAlign w:val="center"/>
          </w:tcPr>
          <w:p w14:paraId="05AFE17A">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left"/>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淡黄色或黄褐色，有豆香，块形整齐，厚薄均匀密实，有韧性</w:t>
            </w:r>
            <w:r>
              <w:rPr>
                <w:rFonts w:hint="eastAsia" w:ascii="宋体" w:hAnsi="宋体" w:eastAsia="宋体"/>
                <w:color w:val="auto"/>
                <w:kern w:val="0"/>
                <w:sz w:val="24"/>
                <w:szCs w:val="24"/>
                <w:highlight w:val="none"/>
                <w:lang w:val="en-US" w:eastAsia="zh-CN"/>
              </w:rPr>
              <w:t>。</w:t>
            </w:r>
          </w:p>
        </w:tc>
      </w:tr>
      <w:tr w14:paraId="3ACD86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7" w:type="dxa"/>
            <w:noWrap w:val="0"/>
            <w:vAlign w:val="center"/>
          </w:tcPr>
          <w:p w14:paraId="355232AD">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3</w:t>
            </w:r>
          </w:p>
        </w:tc>
        <w:tc>
          <w:tcPr>
            <w:tcW w:w="2088" w:type="dxa"/>
            <w:noWrap w:val="0"/>
            <w:vAlign w:val="center"/>
          </w:tcPr>
          <w:p w14:paraId="5289A834">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腐竹</w:t>
            </w:r>
          </w:p>
        </w:tc>
        <w:tc>
          <w:tcPr>
            <w:tcW w:w="6364" w:type="dxa"/>
            <w:noWrap w:val="0"/>
            <w:vAlign w:val="center"/>
          </w:tcPr>
          <w:p w14:paraId="360A99A3">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left"/>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腐竹色泽黄白，油光透亮；具有浓郁的豆香味；块形整齐，厚薄均匀，无破损</w:t>
            </w:r>
            <w:r>
              <w:rPr>
                <w:rFonts w:hint="eastAsia" w:ascii="宋体" w:hAnsi="宋体" w:eastAsia="宋体"/>
                <w:color w:val="auto"/>
                <w:kern w:val="0"/>
                <w:sz w:val="24"/>
                <w:szCs w:val="24"/>
                <w:highlight w:val="none"/>
                <w:lang w:val="en-US" w:eastAsia="zh-CN"/>
              </w:rPr>
              <w:t>。</w:t>
            </w:r>
          </w:p>
        </w:tc>
      </w:tr>
      <w:tr w14:paraId="1F0D5A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7" w:type="dxa"/>
            <w:noWrap w:val="0"/>
            <w:vAlign w:val="center"/>
          </w:tcPr>
          <w:p w14:paraId="59951C4B">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4</w:t>
            </w:r>
          </w:p>
        </w:tc>
        <w:tc>
          <w:tcPr>
            <w:tcW w:w="2088" w:type="dxa"/>
            <w:noWrap w:val="0"/>
            <w:vAlign w:val="center"/>
          </w:tcPr>
          <w:p w14:paraId="28945252">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油豆腐</w:t>
            </w:r>
          </w:p>
        </w:tc>
        <w:tc>
          <w:tcPr>
            <w:tcW w:w="6364" w:type="dxa"/>
            <w:noWrap w:val="0"/>
            <w:vAlign w:val="center"/>
          </w:tcPr>
          <w:p w14:paraId="30E67C46">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left"/>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金黄色或黄色，有油香和豆香，方形，三角形或长条形，皮薄软糯，内呈蜂窝状，不实心</w:t>
            </w:r>
            <w:r>
              <w:rPr>
                <w:rFonts w:hint="eastAsia" w:ascii="宋体" w:hAnsi="宋体" w:eastAsia="宋体"/>
                <w:color w:val="auto"/>
                <w:kern w:val="0"/>
                <w:sz w:val="24"/>
                <w:szCs w:val="24"/>
                <w:highlight w:val="none"/>
                <w:lang w:val="en-US" w:eastAsia="zh-CN"/>
              </w:rPr>
              <w:t>。</w:t>
            </w:r>
          </w:p>
        </w:tc>
      </w:tr>
      <w:tr w14:paraId="72ECD2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199" w:type="dxa"/>
            <w:gridSpan w:val="3"/>
            <w:noWrap w:val="0"/>
            <w:vAlign w:val="center"/>
          </w:tcPr>
          <w:p w14:paraId="690E3A01">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left"/>
              <w:textAlignment w:val="auto"/>
              <w:rPr>
                <w:rFonts w:hint="default" w:ascii="宋体" w:hAnsi="宋体" w:eastAsia="宋体"/>
                <w:color w:val="auto"/>
                <w:kern w:val="0"/>
                <w:sz w:val="24"/>
                <w:szCs w:val="24"/>
                <w:highlight w:val="none"/>
                <w:lang w:val="en-US" w:eastAsia="zh-CN"/>
              </w:rPr>
            </w:pPr>
            <w:r>
              <w:rPr>
                <w:rFonts w:hint="eastAsia" w:ascii="宋体" w:hAnsi="宋体" w:eastAsia="宋体"/>
                <w:b/>
                <w:bCs/>
                <w:color w:val="auto"/>
                <w:kern w:val="0"/>
                <w:sz w:val="24"/>
                <w:szCs w:val="24"/>
                <w:highlight w:val="none"/>
                <w:lang w:val="en-US" w:eastAsia="zh-CN"/>
              </w:rPr>
              <w:t>八</w:t>
            </w:r>
            <w:r>
              <w:rPr>
                <w:rFonts w:hint="default" w:ascii="宋体" w:hAnsi="宋体" w:eastAsia="宋体"/>
                <w:b/>
                <w:bCs/>
                <w:color w:val="auto"/>
                <w:kern w:val="0"/>
                <w:sz w:val="24"/>
                <w:szCs w:val="24"/>
                <w:highlight w:val="none"/>
                <w:lang w:val="en-US" w:eastAsia="zh-CN"/>
              </w:rPr>
              <w:t>、饮品（含奶及奶制品）</w:t>
            </w:r>
          </w:p>
        </w:tc>
      </w:tr>
      <w:tr w14:paraId="4152BB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7" w:type="dxa"/>
            <w:noWrap w:val="0"/>
            <w:vAlign w:val="center"/>
          </w:tcPr>
          <w:p w14:paraId="1D319FD0">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序号</w:t>
            </w:r>
          </w:p>
        </w:tc>
        <w:tc>
          <w:tcPr>
            <w:tcW w:w="2088" w:type="dxa"/>
            <w:noWrap w:val="0"/>
            <w:vAlign w:val="center"/>
          </w:tcPr>
          <w:p w14:paraId="17902FA5">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品名</w:t>
            </w:r>
          </w:p>
        </w:tc>
        <w:tc>
          <w:tcPr>
            <w:tcW w:w="6364" w:type="dxa"/>
            <w:noWrap w:val="0"/>
            <w:vAlign w:val="center"/>
          </w:tcPr>
          <w:p w14:paraId="2C8AD00C">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质量指标</w:t>
            </w:r>
          </w:p>
        </w:tc>
      </w:tr>
      <w:tr w14:paraId="0A3B94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7" w:type="dxa"/>
            <w:noWrap w:val="0"/>
            <w:vAlign w:val="center"/>
          </w:tcPr>
          <w:p w14:paraId="799CD931">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1</w:t>
            </w:r>
          </w:p>
        </w:tc>
        <w:tc>
          <w:tcPr>
            <w:tcW w:w="2088" w:type="dxa"/>
            <w:noWrap w:val="0"/>
            <w:vAlign w:val="center"/>
          </w:tcPr>
          <w:p w14:paraId="3D396880">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纯牛奶</w:t>
            </w:r>
          </w:p>
        </w:tc>
        <w:tc>
          <w:tcPr>
            <w:tcW w:w="6364" w:type="dxa"/>
            <w:noWrap w:val="0"/>
            <w:vAlign w:val="center"/>
          </w:tcPr>
          <w:p w14:paraId="25B7D2E3">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left"/>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符合国家执行标准，是以生牛乳为原料(添加或不添加复原乳)，加热灭菌后得到的牛奶。</w:t>
            </w:r>
          </w:p>
        </w:tc>
      </w:tr>
      <w:tr w14:paraId="3F11FF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7" w:type="dxa"/>
            <w:noWrap w:val="0"/>
            <w:vAlign w:val="center"/>
          </w:tcPr>
          <w:p w14:paraId="7C2EC3B5">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2</w:t>
            </w:r>
          </w:p>
        </w:tc>
        <w:tc>
          <w:tcPr>
            <w:tcW w:w="2088" w:type="dxa"/>
            <w:noWrap w:val="0"/>
            <w:vAlign w:val="center"/>
          </w:tcPr>
          <w:p w14:paraId="63175CD3">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巴氏杀菌奶</w:t>
            </w:r>
          </w:p>
        </w:tc>
        <w:tc>
          <w:tcPr>
            <w:tcW w:w="6364" w:type="dxa"/>
            <w:noWrap w:val="0"/>
            <w:vAlign w:val="center"/>
          </w:tcPr>
          <w:p w14:paraId="11C5E3B0">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left"/>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符合国家执行标准，仅以生牛乳为原料，经巴氏杀菌等工序制得的牛奶</w:t>
            </w:r>
            <w:r>
              <w:rPr>
                <w:rFonts w:hint="eastAsia" w:ascii="宋体" w:hAnsi="宋体" w:eastAsia="宋体"/>
                <w:color w:val="auto"/>
                <w:kern w:val="0"/>
                <w:sz w:val="24"/>
                <w:szCs w:val="24"/>
                <w:highlight w:val="none"/>
                <w:lang w:val="en-US" w:eastAsia="zh-CN"/>
              </w:rPr>
              <w:t>。</w:t>
            </w:r>
          </w:p>
        </w:tc>
      </w:tr>
      <w:tr w14:paraId="6870D6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7" w:type="dxa"/>
            <w:noWrap w:val="0"/>
            <w:vAlign w:val="center"/>
          </w:tcPr>
          <w:p w14:paraId="542A275B">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3</w:t>
            </w:r>
          </w:p>
        </w:tc>
        <w:tc>
          <w:tcPr>
            <w:tcW w:w="2088" w:type="dxa"/>
            <w:noWrap w:val="0"/>
            <w:vAlign w:val="center"/>
          </w:tcPr>
          <w:p w14:paraId="2E5CBB1C">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调制乳</w:t>
            </w:r>
          </w:p>
        </w:tc>
        <w:tc>
          <w:tcPr>
            <w:tcW w:w="6364" w:type="dxa"/>
            <w:noWrap w:val="0"/>
            <w:vAlign w:val="center"/>
          </w:tcPr>
          <w:p w14:paraId="3E993328">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left"/>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符合国家执行标准,指以不低于80%的生乳或复原乳为主要原料，添加其他原料或食品添加剂或营养强化剂，采用适当的杀菌或灭菌等工艺制成的液体产品。</w:t>
            </w:r>
          </w:p>
        </w:tc>
      </w:tr>
      <w:tr w14:paraId="463C05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7" w:type="dxa"/>
            <w:noWrap w:val="0"/>
            <w:vAlign w:val="center"/>
          </w:tcPr>
          <w:p w14:paraId="286A1351">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4</w:t>
            </w:r>
          </w:p>
        </w:tc>
        <w:tc>
          <w:tcPr>
            <w:tcW w:w="2088" w:type="dxa"/>
            <w:noWrap w:val="0"/>
            <w:vAlign w:val="center"/>
          </w:tcPr>
          <w:p w14:paraId="5349A5D4">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发酵乳</w:t>
            </w:r>
          </w:p>
        </w:tc>
        <w:tc>
          <w:tcPr>
            <w:tcW w:w="6364" w:type="dxa"/>
            <w:noWrap w:val="0"/>
            <w:vAlign w:val="center"/>
          </w:tcPr>
          <w:p w14:paraId="2E44AB10">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left"/>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符合国家执行标准</w:t>
            </w:r>
            <w:r>
              <w:rPr>
                <w:rFonts w:hint="eastAsia" w:ascii="宋体" w:hAnsi="宋体" w:eastAsia="宋体"/>
                <w:color w:val="auto"/>
                <w:kern w:val="0"/>
                <w:sz w:val="24"/>
                <w:szCs w:val="24"/>
                <w:highlight w:val="none"/>
                <w:lang w:val="en-US" w:eastAsia="zh-CN"/>
              </w:rPr>
              <w:t>。</w:t>
            </w:r>
          </w:p>
        </w:tc>
      </w:tr>
      <w:tr w14:paraId="030600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7" w:type="dxa"/>
            <w:noWrap w:val="0"/>
            <w:vAlign w:val="center"/>
          </w:tcPr>
          <w:p w14:paraId="2C4E872A">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5</w:t>
            </w:r>
          </w:p>
        </w:tc>
        <w:tc>
          <w:tcPr>
            <w:tcW w:w="2088" w:type="dxa"/>
            <w:noWrap w:val="0"/>
            <w:vAlign w:val="center"/>
          </w:tcPr>
          <w:p w14:paraId="77B0B47F">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可乐、雪碧等饮料</w:t>
            </w:r>
          </w:p>
        </w:tc>
        <w:tc>
          <w:tcPr>
            <w:tcW w:w="6364" w:type="dxa"/>
            <w:noWrap w:val="0"/>
            <w:vAlign w:val="center"/>
          </w:tcPr>
          <w:p w14:paraId="275DF34B">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left"/>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符合国家执行标准，包装完整，无过期</w:t>
            </w:r>
            <w:r>
              <w:rPr>
                <w:rFonts w:hint="eastAsia" w:ascii="宋体" w:hAnsi="宋体" w:eastAsia="宋体"/>
                <w:color w:val="auto"/>
                <w:kern w:val="0"/>
                <w:sz w:val="24"/>
                <w:szCs w:val="24"/>
                <w:highlight w:val="none"/>
                <w:lang w:val="en-US" w:eastAsia="zh-CN"/>
              </w:rPr>
              <w:t>。</w:t>
            </w:r>
          </w:p>
        </w:tc>
      </w:tr>
      <w:tr w14:paraId="138E08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199" w:type="dxa"/>
            <w:gridSpan w:val="3"/>
            <w:noWrap w:val="0"/>
            <w:vAlign w:val="center"/>
          </w:tcPr>
          <w:p w14:paraId="186B3B7C">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eastAsia" w:ascii="宋体" w:hAnsi="宋体" w:eastAsia="宋体"/>
                <w:b/>
                <w:bCs/>
                <w:color w:val="auto"/>
                <w:kern w:val="0"/>
                <w:sz w:val="24"/>
                <w:szCs w:val="24"/>
                <w:highlight w:val="none"/>
                <w:lang w:val="en-US" w:eastAsia="zh-CN"/>
              </w:rPr>
              <w:t>九</w:t>
            </w:r>
            <w:r>
              <w:rPr>
                <w:rFonts w:hint="default" w:ascii="宋体" w:hAnsi="宋体" w:eastAsia="宋体"/>
                <w:b/>
                <w:bCs/>
                <w:color w:val="auto"/>
                <w:kern w:val="0"/>
                <w:sz w:val="24"/>
                <w:szCs w:val="24"/>
                <w:highlight w:val="none"/>
                <w:lang w:val="en-US" w:eastAsia="zh-CN"/>
              </w:rPr>
              <w:t>、熟食类</w:t>
            </w:r>
          </w:p>
        </w:tc>
      </w:tr>
      <w:tr w14:paraId="13CC6C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199" w:type="dxa"/>
            <w:gridSpan w:val="3"/>
            <w:noWrap w:val="0"/>
            <w:vAlign w:val="center"/>
          </w:tcPr>
          <w:p w14:paraId="6BF7E25A">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left"/>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熟食品类（例如但不限于以下品类）：</w:t>
            </w:r>
          </w:p>
          <w:p w14:paraId="4EDE3857">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left"/>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猪肉类：猪蹄，猪头肉、猪耳朵、猪口条、猪心、猪肝、猪肺、猪肚、肥肠，猪尾巴等</w:t>
            </w:r>
          </w:p>
          <w:p w14:paraId="6E3CF1FF">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left"/>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牛肉类：卤牛肉、酱牛肉、牛腱子、牛蹄、牛肚等</w:t>
            </w:r>
          </w:p>
          <w:p w14:paraId="7CAB7C91">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left"/>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鸡鸭类：鸡爪、鸡胗、鸭爪、鸭胗、鸡肠、鸭肠、手撕鸡、鸭脖等</w:t>
            </w:r>
          </w:p>
          <w:p w14:paraId="63F245F9">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left"/>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油炸类：炸鱼块、炸里脊肉、炸鸡柳、炸丸子等</w:t>
            </w:r>
          </w:p>
          <w:p w14:paraId="708B588E">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left"/>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凉拌类：海带、藕片、土豆、凉拌黄瓜、豆皮、素鸡等</w:t>
            </w:r>
          </w:p>
        </w:tc>
      </w:tr>
      <w:tr w14:paraId="3D0E83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199" w:type="dxa"/>
            <w:gridSpan w:val="3"/>
            <w:noWrap w:val="0"/>
            <w:vAlign w:val="center"/>
          </w:tcPr>
          <w:p w14:paraId="31D0D910">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eastAsia" w:ascii="宋体" w:hAnsi="宋体" w:eastAsia="宋体"/>
                <w:b/>
                <w:bCs/>
                <w:color w:val="auto"/>
                <w:kern w:val="0"/>
                <w:sz w:val="24"/>
                <w:szCs w:val="24"/>
                <w:highlight w:val="none"/>
                <w:lang w:val="en-US" w:eastAsia="zh-CN"/>
              </w:rPr>
              <w:t>十</w:t>
            </w:r>
            <w:r>
              <w:rPr>
                <w:rFonts w:hint="default" w:ascii="宋体" w:hAnsi="宋体" w:eastAsia="宋体"/>
                <w:b/>
                <w:bCs/>
                <w:color w:val="auto"/>
                <w:kern w:val="0"/>
                <w:sz w:val="24"/>
                <w:szCs w:val="24"/>
                <w:highlight w:val="none"/>
                <w:lang w:val="en-US" w:eastAsia="zh-CN"/>
              </w:rPr>
              <w:t>、早餐类</w:t>
            </w:r>
          </w:p>
        </w:tc>
      </w:tr>
      <w:tr w14:paraId="3BFBB4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199" w:type="dxa"/>
            <w:gridSpan w:val="3"/>
            <w:noWrap w:val="0"/>
            <w:vAlign w:val="center"/>
          </w:tcPr>
          <w:p w14:paraId="3AAA805F">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left"/>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早餐品类（例如但不限于以下品类）：</w:t>
            </w:r>
          </w:p>
          <w:p w14:paraId="05494605">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both"/>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包子、馒头、花卷、发糕、熟鸡蛋、茶叶蛋、油条、春卷、炸米果等</w:t>
            </w:r>
            <w:r>
              <w:rPr>
                <w:rFonts w:hint="eastAsia" w:ascii="宋体" w:hAnsi="宋体" w:eastAsia="宋体"/>
                <w:color w:val="auto"/>
                <w:kern w:val="0"/>
                <w:sz w:val="24"/>
                <w:szCs w:val="24"/>
                <w:highlight w:val="none"/>
                <w:lang w:val="en-US" w:eastAsia="zh-CN"/>
              </w:rPr>
              <w:t>。</w:t>
            </w:r>
          </w:p>
        </w:tc>
      </w:tr>
      <w:tr w14:paraId="5E7E27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199" w:type="dxa"/>
            <w:gridSpan w:val="3"/>
            <w:noWrap w:val="0"/>
            <w:vAlign w:val="center"/>
          </w:tcPr>
          <w:p w14:paraId="750437CF">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left"/>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二、主要要求：</w:t>
            </w:r>
          </w:p>
          <w:p w14:paraId="5AB9FDCC">
            <w:pPr>
              <w:pageBreakBefore w:val="0"/>
              <w:widowControl w:val="0"/>
              <w:wordWrap/>
              <w:overflowPunct/>
              <w:topLinePunct w:val="0"/>
              <w:bidi w:val="0"/>
              <w:spacing w:before="47" w:line="219" w:lineRule="auto"/>
              <w:ind w:left="3805"/>
              <w:outlineLvl w:val="1"/>
              <w:rPr>
                <w:rFonts w:ascii="宋体" w:hAnsi="宋体" w:eastAsia="宋体" w:cs="宋体"/>
                <w:color w:val="auto"/>
                <w:sz w:val="24"/>
                <w:szCs w:val="24"/>
                <w:highlight w:val="none"/>
              </w:rPr>
            </w:pPr>
            <w:r>
              <w:rPr>
                <w:rFonts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t>二、采购</w:t>
            </w:r>
            <w:r>
              <w:rPr>
                <w:rFonts w:hint="eastAsia" w:ascii="宋体" w:hAnsi="宋体" w:eastAsia="宋体" w:cs="宋体"/>
                <w:color w:val="auto"/>
                <w:spacing w:val="-2"/>
                <w:sz w:val="24"/>
                <w:szCs w:val="24"/>
                <w:highlight w:val="none"/>
                <w:lang w:val="en-US" w:eastAsia="zh-CN"/>
                <w14:textOutline w14:w="4356" w14:cap="sq" w14:cmpd="sng" w14:algn="ctr">
                  <w14:solidFill>
                    <w14:srgbClr w14:val="000000"/>
                  </w14:solidFill>
                  <w14:prstDash w14:val="solid"/>
                  <w14:bevel/>
                </w14:textOutline>
              </w:rPr>
              <w:t>要</w:t>
            </w:r>
            <w:r>
              <w:rPr>
                <w:rFonts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t>求</w:t>
            </w:r>
          </w:p>
          <w:p w14:paraId="006A52B8">
            <w:pPr>
              <w:pageBreakBefore w:val="0"/>
              <w:widowControl w:val="0"/>
              <w:wordWrap/>
              <w:overflowPunct/>
              <w:topLinePunct w:val="0"/>
              <w:bidi w:val="0"/>
              <w:spacing w:line="242" w:lineRule="auto"/>
              <w:rPr>
                <w:color w:val="auto"/>
                <w:highlight w:val="none"/>
              </w:rPr>
            </w:pPr>
          </w:p>
          <w:p w14:paraId="06CDDF65">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0" w:firstLineChars="0"/>
              <w:textAlignment w:val="auto"/>
              <w:outlineLvl w:val="9"/>
              <w:rPr>
                <w:rFonts w:hint="eastAsia" w:ascii="宋体" w:hAnsi="宋体" w:eastAsia="宋体" w:cs="宋体"/>
                <w:bCs/>
                <w:color w:val="auto"/>
                <w:sz w:val="24"/>
                <w:highlight w:val="none"/>
              </w:rPr>
            </w:pPr>
            <w:r>
              <w:rPr>
                <w:rFonts w:hint="eastAsia" w:ascii="宋体" w:hAnsi="宋体" w:eastAsia="宋体" w:cs="宋体"/>
                <w:bCs/>
                <w:color w:val="auto"/>
                <w:sz w:val="24"/>
                <w:highlight w:val="none"/>
                <w:lang w:val="en-US" w:eastAsia="zh-CN"/>
              </w:rPr>
              <w:t>（一）</w:t>
            </w:r>
            <w:r>
              <w:rPr>
                <w:rFonts w:hint="eastAsia" w:ascii="宋体" w:hAnsi="宋体" w:eastAsia="宋体" w:cs="宋体"/>
                <w:bCs/>
                <w:color w:val="auto"/>
                <w:sz w:val="24"/>
                <w:highlight w:val="none"/>
              </w:rPr>
              <w:t>响应供应商须提供全新、原装并符合质量标准的货物和符合国家及行业标准的服务。</w:t>
            </w:r>
          </w:p>
          <w:p w14:paraId="11DE1A28">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0" w:firstLineChars="0"/>
              <w:jc w:val="left"/>
              <w:textAlignment w:val="auto"/>
              <w:outlineLvl w:val="9"/>
              <w:rPr>
                <w:rFonts w:hint="eastAsia" w:ascii="宋体" w:hAnsi="宋体" w:eastAsia="宋体" w:cs="宋体"/>
                <w:bCs/>
                <w:color w:val="auto"/>
                <w:sz w:val="24"/>
                <w:highlight w:val="none"/>
              </w:rPr>
            </w:pPr>
            <w:r>
              <w:rPr>
                <w:rFonts w:hint="eastAsia" w:ascii="宋体" w:hAnsi="宋体" w:eastAsia="宋体" w:cs="宋体"/>
                <w:bCs/>
                <w:color w:val="auto"/>
                <w:sz w:val="24"/>
                <w:highlight w:val="none"/>
                <w:lang w:val="en-US" w:eastAsia="zh-CN"/>
              </w:rPr>
              <w:t>（二）</w:t>
            </w:r>
            <w:r>
              <w:rPr>
                <w:rFonts w:hint="eastAsia" w:ascii="宋体" w:hAnsi="宋体" w:eastAsia="宋体" w:cs="宋体"/>
                <w:bCs/>
                <w:color w:val="auto"/>
                <w:sz w:val="24"/>
                <w:highlight w:val="none"/>
              </w:rPr>
              <w:t>所有知识产权问题，由各响应供应商自行负责。</w:t>
            </w:r>
          </w:p>
          <w:p w14:paraId="6A80E6E5">
            <w:pPr>
              <w:keepNext w:val="0"/>
              <w:keepLines w:val="0"/>
              <w:pageBreakBefore w:val="0"/>
              <w:widowControl w:val="0"/>
              <w:shd w:val="clear" w:color="auto" w:fill="auto"/>
              <w:kinsoku/>
              <w:wordWrap/>
              <w:overflowPunct/>
              <w:topLinePunct w:val="0"/>
              <w:autoSpaceDE/>
              <w:autoSpaceDN/>
              <w:bidi w:val="0"/>
              <w:adjustRightInd/>
              <w:snapToGrid/>
              <w:spacing w:line="360" w:lineRule="auto"/>
              <w:jc w:val="left"/>
              <w:textAlignment w:val="auto"/>
              <w:outlineLvl w:val="9"/>
              <w:rPr>
                <w:rFonts w:hint="eastAsia" w:ascii="宋体" w:hAnsi="宋体" w:eastAsia="宋体" w:cs="宋体"/>
                <w:bCs/>
                <w:color w:val="auto"/>
                <w:sz w:val="24"/>
                <w:highlight w:val="none"/>
                <w:lang w:eastAsia="zh-CN"/>
              </w:rPr>
            </w:pPr>
            <w:r>
              <w:rPr>
                <w:rFonts w:hint="eastAsia" w:ascii="宋体" w:hAnsi="宋体" w:eastAsia="宋体" w:cs="宋体"/>
                <w:bCs/>
                <w:color w:val="auto"/>
                <w:sz w:val="24"/>
                <w:highlight w:val="none"/>
                <w:lang w:val="en-US" w:eastAsia="zh-CN"/>
              </w:rPr>
              <w:t>（三）</w:t>
            </w:r>
            <w:r>
              <w:rPr>
                <w:rFonts w:hint="eastAsia" w:ascii="宋体" w:hAnsi="宋体" w:eastAsia="宋体" w:cs="宋体"/>
                <w:bCs/>
                <w:color w:val="auto"/>
                <w:sz w:val="24"/>
                <w:highlight w:val="none"/>
              </w:rPr>
              <w:t>本</w:t>
            </w:r>
            <w:r>
              <w:rPr>
                <w:rFonts w:hint="eastAsia" w:ascii="宋体" w:hAnsi="宋体" w:cs="宋体"/>
                <w:bCs/>
                <w:color w:val="auto"/>
                <w:sz w:val="24"/>
                <w:highlight w:val="none"/>
                <w:lang w:eastAsia="zh-CN"/>
              </w:rPr>
              <w:t>谈判文件</w:t>
            </w:r>
            <w:r>
              <w:rPr>
                <w:rFonts w:hint="eastAsia" w:ascii="宋体" w:hAnsi="宋体" w:eastAsia="宋体" w:cs="宋体"/>
                <w:bCs/>
                <w:color w:val="auto"/>
                <w:sz w:val="24"/>
                <w:highlight w:val="none"/>
              </w:rPr>
              <w:t>提出的技术</w:t>
            </w:r>
            <w:r>
              <w:rPr>
                <w:rFonts w:hint="eastAsia" w:ascii="宋体" w:hAnsi="宋体" w:cs="宋体"/>
                <w:bCs/>
                <w:color w:val="auto"/>
                <w:sz w:val="24"/>
                <w:highlight w:val="none"/>
                <w:lang w:val="en-US" w:eastAsia="zh-CN"/>
              </w:rPr>
              <w:t>要求</w:t>
            </w:r>
            <w:r>
              <w:rPr>
                <w:rFonts w:hint="eastAsia" w:ascii="宋体" w:hAnsi="宋体" w:eastAsia="宋体" w:cs="宋体"/>
                <w:bCs/>
                <w:color w:val="auto"/>
                <w:sz w:val="24"/>
                <w:highlight w:val="none"/>
              </w:rPr>
              <w:t>，商务要求等是最低限度的要求，响应供应商的货物及</w:t>
            </w:r>
            <w:r>
              <w:rPr>
                <w:rFonts w:hint="eastAsia" w:ascii="宋体" w:hAnsi="宋体" w:eastAsia="宋体" w:cs="宋体"/>
                <w:bCs/>
                <w:color w:val="auto"/>
                <w:sz w:val="24"/>
                <w:highlight w:val="none"/>
                <w:lang w:eastAsia="zh-CN"/>
              </w:rPr>
              <w:t>服务</w:t>
            </w:r>
            <w:r>
              <w:rPr>
                <w:rFonts w:hint="eastAsia" w:ascii="宋体" w:hAnsi="宋体" w:eastAsia="宋体" w:cs="宋体"/>
                <w:bCs/>
                <w:color w:val="auto"/>
                <w:sz w:val="24"/>
                <w:highlight w:val="none"/>
              </w:rPr>
              <w:t>应达到或优于本</w:t>
            </w:r>
            <w:r>
              <w:rPr>
                <w:rFonts w:hint="eastAsia" w:ascii="宋体" w:hAnsi="宋体" w:cs="宋体"/>
                <w:bCs/>
                <w:color w:val="auto"/>
                <w:sz w:val="24"/>
                <w:highlight w:val="none"/>
                <w:lang w:eastAsia="zh-CN"/>
              </w:rPr>
              <w:t>谈判文件</w:t>
            </w:r>
            <w:r>
              <w:rPr>
                <w:rFonts w:hint="eastAsia" w:ascii="宋体" w:hAnsi="宋体" w:eastAsia="宋体" w:cs="宋体"/>
                <w:bCs/>
                <w:color w:val="auto"/>
                <w:sz w:val="24"/>
                <w:highlight w:val="none"/>
              </w:rPr>
              <w:t>要求，且符合国家有关标准和规范要求。本部分“</w:t>
            </w:r>
            <w:r>
              <w:rPr>
                <w:rFonts w:hint="eastAsia" w:ascii="宋体" w:hAnsi="宋体" w:eastAsia="宋体" w:cs="宋体"/>
                <w:bCs/>
                <w:color w:val="auto"/>
                <w:sz w:val="24"/>
                <w:highlight w:val="none"/>
                <w:lang w:val="en-US" w:eastAsia="zh-CN"/>
              </w:rPr>
              <w:t xml:space="preserve">第五章 </w:t>
            </w:r>
            <w:r>
              <w:rPr>
                <w:rFonts w:hint="eastAsia" w:ascii="宋体" w:hAnsi="宋体" w:eastAsia="宋体" w:cs="宋体"/>
                <w:bCs/>
                <w:color w:val="auto"/>
                <w:sz w:val="24"/>
                <w:highlight w:val="none"/>
              </w:rPr>
              <w:t>采购需求”均属于不允许偏离的实质性要求和条件</w:t>
            </w:r>
            <w:r>
              <w:rPr>
                <w:rFonts w:hint="eastAsia" w:ascii="宋体" w:hAnsi="宋体" w:cs="宋体"/>
                <w:bCs/>
                <w:color w:val="auto"/>
                <w:sz w:val="24"/>
                <w:highlight w:val="none"/>
                <w:lang w:eastAsia="zh-CN"/>
              </w:rPr>
              <w:t>。</w:t>
            </w:r>
          </w:p>
          <w:p w14:paraId="4745353D">
            <w:pPr>
              <w:keepNext w:val="0"/>
              <w:keepLines w:val="0"/>
              <w:pageBreakBefore w:val="0"/>
              <w:widowControl w:val="0"/>
              <w:shd w:val="clear" w:color="auto" w:fill="auto"/>
              <w:kinsoku/>
              <w:wordWrap/>
              <w:overflowPunct/>
              <w:topLinePunct w:val="0"/>
              <w:autoSpaceDE/>
              <w:autoSpaceDN/>
              <w:bidi w:val="0"/>
              <w:adjustRightInd/>
              <w:snapToGrid w:val="0"/>
              <w:spacing w:beforeAutospacing="0" w:after="0" w:afterAutospacing="0" w:line="360" w:lineRule="auto"/>
              <w:ind w:firstLine="0" w:firstLineChars="0"/>
              <w:textAlignment w:val="baseline"/>
              <w:outlineLvl w:val="9"/>
              <w:rPr>
                <w:rFonts w:hint="eastAsia" w:ascii="宋体" w:hAnsi="宋体" w:eastAsia="宋体" w:cs="宋体"/>
                <w:b/>
                <w:bCs/>
                <w:color w:val="auto"/>
                <w:kern w:val="0"/>
                <w:sz w:val="24"/>
                <w:szCs w:val="24"/>
                <w:highlight w:val="none"/>
                <w:lang w:val="en-US" w:eastAsia="zh-CN"/>
              </w:rPr>
            </w:pPr>
            <w:r>
              <w:rPr>
                <w:rFonts w:hint="eastAsia" w:ascii="宋体" w:hAnsi="宋体" w:eastAsia="宋体" w:cs="宋体"/>
                <w:b/>
                <w:bCs/>
                <w:color w:val="auto"/>
                <w:kern w:val="0"/>
                <w:sz w:val="24"/>
                <w:szCs w:val="24"/>
                <w:highlight w:val="none"/>
                <w:lang w:val="en-US" w:eastAsia="zh-CN"/>
              </w:rPr>
              <w:t>（四）</w:t>
            </w:r>
            <w:r>
              <w:rPr>
                <w:rFonts w:hint="eastAsia" w:ascii="宋体" w:hAnsi="宋体" w:cs="宋体"/>
                <w:b/>
                <w:bCs/>
                <w:color w:val="auto"/>
                <w:kern w:val="0"/>
                <w:sz w:val="24"/>
                <w:szCs w:val="24"/>
                <w:highlight w:val="none"/>
                <w:lang w:val="en-US" w:eastAsia="zh-CN"/>
              </w:rPr>
              <w:t>技术要求</w:t>
            </w:r>
            <w:r>
              <w:rPr>
                <w:rFonts w:hint="eastAsia" w:ascii="宋体" w:hAnsi="宋体" w:eastAsia="宋体" w:cs="宋体"/>
                <w:b/>
                <w:bCs/>
                <w:color w:val="auto"/>
                <w:kern w:val="0"/>
                <w:sz w:val="24"/>
                <w:szCs w:val="24"/>
                <w:highlight w:val="none"/>
                <w:lang w:val="en-US" w:eastAsia="zh-CN"/>
              </w:rPr>
              <w:t>：</w:t>
            </w:r>
          </w:p>
          <w:p w14:paraId="2F7C359E">
            <w:pPr>
              <w:pStyle w:val="4"/>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both"/>
              <w:textAlignment w:val="auto"/>
              <w:rPr>
                <w:rFonts w:hint="default" w:ascii="宋体" w:hAnsi="宋体" w:eastAsia="宋体"/>
                <w:color w:val="auto"/>
                <w:sz w:val="24"/>
                <w:szCs w:val="24"/>
                <w:highlight w:val="none"/>
                <w:lang w:val="en-US" w:eastAsia="zh-CN"/>
              </w:rPr>
            </w:pPr>
            <w:r>
              <w:rPr>
                <w:rFonts w:hint="default" w:ascii="宋体" w:hAnsi="宋体" w:eastAsia="宋体"/>
                <w:color w:val="auto"/>
                <w:sz w:val="24"/>
                <w:szCs w:val="24"/>
                <w:highlight w:val="none"/>
                <w:lang w:val="en-US" w:eastAsia="zh-CN"/>
              </w:rPr>
              <w:t>1、采购物品：包含但不限于调味品、干货、乳制品、豆制品、生鲜类（生肉、水产、禽蛋）、熟食（加工）、蔬果、半成品、饮品、早餐。</w:t>
            </w:r>
          </w:p>
          <w:p w14:paraId="7C373018">
            <w:pPr>
              <w:pStyle w:val="4"/>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2" w:firstLineChars="200"/>
              <w:jc w:val="both"/>
              <w:textAlignment w:val="auto"/>
              <w:rPr>
                <w:rFonts w:hint="default" w:ascii="宋体" w:hAnsi="宋体" w:eastAsia="宋体"/>
                <w:b/>
                <w:bCs/>
                <w:color w:val="auto"/>
                <w:sz w:val="24"/>
                <w:szCs w:val="24"/>
                <w:highlight w:val="none"/>
                <w:lang w:val="en-US" w:eastAsia="zh-CN"/>
              </w:rPr>
            </w:pPr>
            <w:r>
              <w:rPr>
                <w:rFonts w:hint="default" w:ascii="宋体" w:hAnsi="宋体" w:eastAsia="宋体"/>
                <w:b/>
                <w:bCs/>
                <w:color w:val="auto"/>
                <w:sz w:val="24"/>
                <w:szCs w:val="24"/>
                <w:highlight w:val="none"/>
                <w:lang w:val="en-US" w:eastAsia="zh-CN"/>
              </w:rPr>
              <w:t>2、报价要求：本项目采用综合折扣率报价，保留小数点后两位数（如：打9折</w:t>
            </w:r>
            <w:r>
              <w:rPr>
                <w:rFonts w:hint="eastAsia" w:ascii="宋体" w:hAnsi="宋体" w:eastAsia="宋体"/>
                <w:b/>
                <w:bCs/>
                <w:color w:val="auto"/>
                <w:sz w:val="24"/>
                <w:szCs w:val="24"/>
                <w:highlight w:val="none"/>
                <w:lang w:val="en-US" w:eastAsia="zh-CN"/>
              </w:rPr>
              <w:t>，</w:t>
            </w:r>
            <w:r>
              <w:rPr>
                <w:rFonts w:hint="default" w:ascii="宋体" w:hAnsi="宋体" w:eastAsia="宋体"/>
                <w:b/>
                <w:bCs/>
                <w:color w:val="auto"/>
                <w:sz w:val="24"/>
                <w:szCs w:val="24"/>
                <w:highlight w:val="none"/>
                <w:lang w:val="en-US" w:eastAsia="zh-CN"/>
              </w:rPr>
              <w:t>即90.00%），报价包含但不限于货款、运费、包装、装卸、检测、管理、人工、保险等一切费用和税金。</w:t>
            </w:r>
          </w:p>
          <w:p w14:paraId="575D38FD">
            <w:pPr>
              <w:pStyle w:val="4"/>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2" w:firstLineChars="200"/>
              <w:jc w:val="both"/>
              <w:textAlignment w:val="auto"/>
              <w:rPr>
                <w:rFonts w:hint="default" w:ascii="宋体" w:hAnsi="宋体" w:eastAsia="宋体"/>
                <w:b/>
                <w:bCs/>
                <w:color w:val="auto"/>
                <w:sz w:val="24"/>
                <w:szCs w:val="24"/>
                <w:highlight w:val="none"/>
                <w:lang w:val="en-US" w:eastAsia="zh-CN"/>
              </w:rPr>
            </w:pPr>
            <w:r>
              <w:rPr>
                <w:rFonts w:hint="default" w:ascii="宋体" w:hAnsi="宋体" w:eastAsia="宋体"/>
                <w:b/>
                <w:bCs/>
                <w:color w:val="auto"/>
                <w:sz w:val="24"/>
                <w:szCs w:val="24"/>
                <w:highlight w:val="none"/>
                <w:lang w:val="en-US" w:eastAsia="zh-CN"/>
              </w:rPr>
              <w:t>3、响应供应商要求：</w:t>
            </w:r>
          </w:p>
          <w:p w14:paraId="0031096C">
            <w:pPr>
              <w:pStyle w:val="4"/>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2" w:firstLineChars="200"/>
              <w:jc w:val="both"/>
              <w:textAlignment w:val="auto"/>
              <w:rPr>
                <w:rFonts w:hint="default" w:ascii="宋体" w:hAnsi="宋体" w:eastAsia="宋体"/>
                <w:b/>
                <w:bCs/>
                <w:color w:val="auto"/>
                <w:sz w:val="24"/>
                <w:szCs w:val="24"/>
                <w:highlight w:val="none"/>
                <w:lang w:val="en-US" w:eastAsia="zh-CN"/>
              </w:rPr>
            </w:pPr>
            <w:r>
              <w:rPr>
                <w:rFonts w:hint="default" w:ascii="宋体" w:hAnsi="宋体" w:eastAsia="宋体"/>
                <w:b/>
                <w:bCs/>
                <w:color w:val="auto"/>
                <w:sz w:val="24"/>
                <w:szCs w:val="24"/>
                <w:highlight w:val="none"/>
                <w:lang w:val="en-US" w:eastAsia="zh-CN"/>
              </w:rPr>
              <w:t>3.1、具备履行项目所必需的场地：经营场地或仓库</w:t>
            </w:r>
            <w:r>
              <w:rPr>
                <w:rFonts w:hint="eastAsia" w:ascii="宋体" w:hAnsi="宋体" w:eastAsia="宋体"/>
                <w:b/>
                <w:bCs/>
                <w:color w:val="auto"/>
                <w:sz w:val="24"/>
                <w:szCs w:val="24"/>
                <w:highlight w:val="none"/>
                <w:lang w:val="en-US" w:eastAsia="zh-CN"/>
              </w:rPr>
              <w:t>面积不少于100㎡，</w:t>
            </w:r>
            <w:r>
              <w:rPr>
                <w:rFonts w:hint="default" w:ascii="宋体" w:hAnsi="宋体" w:eastAsia="宋体"/>
                <w:b/>
                <w:bCs/>
                <w:color w:val="auto"/>
                <w:sz w:val="24"/>
                <w:szCs w:val="24"/>
                <w:highlight w:val="none"/>
                <w:lang w:val="en-US" w:eastAsia="zh-CN"/>
              </w:rPr>
              <w:t>响应供应商自有的，</w:t>
            </w:r>
            <w:r>
              <w:rPr>
                <w:rFonts w:hint="eastAsia" w:ascii="宋体" w:hAnsi="宋体" w:eastAsia="宋体"/>
                <w:b/>
                <w:bCs/>
                <w:color w:val="auto"/>
                <w:sz w:val="24"/>
                <w:szCs w:val="24"/>
                <w:highlight w:val="none"/>
                <w:lang w:val="en-US" w:eastAsia="zh-CN"/>
              </w:rPr>
              <w:t>响应文件中</w:t>
            </w:r>
            <w:r>
              <w:rPr>
                <w:rFonts w:hint="default" w:ascii="宋体" w:hAnsi="宋体" w:eastAsia="宋体"/>
                <w:b/>
                <w:bCs/>
                <w:color w:val="auto"/>
                <w:sz w:val="24"/>
                <w:szCs w:val="24"/>
                <w:highlight w:val="none"/>
                <w:lang w:val="en-US" w:eastAsia="zh-CN"/>
              </w:rPr>
              <w:t>提供房产证原件</w:t>
            </w:r>
            <w:r>
              <w:rPr>
                <w:rFonts w:hint="eastAsia" w:ascii="宋体" w:hAnsi="宋体" w:eastAsia="宋体"/>
                <w:b/>
                <w:bCs/>
                <w:color w:val="auto"/>
                <w:sz w:val="24"/>
                <w:szCs w:val="24"/>
                <w:highlight w:val="none"/>
                <w:lang w:val="en-US" w:eastAsia="zh-CN"/>
              </w:rPr>
              <w:t>扫描件</w:t>
            </w:r>
            <w:r>
              <w:rPr>
                <w:rFonts w:hint="default" w:ascii="宋体" w:hAnsi="宋体" w:eastAsia="宋体"/>
                <w:b/>
                <w:bCs/>
                <w:color w:val="auto"/>
                <w:sz w:val="24"/>
                <w:szCs w:val="24"/>
                <w:highlight w:val="none"/>
                <w:lang w:val="en-US" w:eastAsia="zh-CN"/>
              </w:rPr>
              <w:t>并加盖响应供应商公章；经营场所为响应供应商租赁的，</w:t>
            </w:r>
            <w:r>
              <w:rPr>
                <w:rFonts w:hint="eastAsia" w:ascii="宋体" w:hAnsi="宋体" w:eastAsia="宋体"/>
                <w:b/>
                <w:bCs/>
                <w:color w:val="auto"/>
                <w:sz w:val="24"/>
                <w:szCs w:val="24"/>
                <w:highlight w:val="none"/>
                <w:lang w:val="en-US" w:eastAsia="zh-CN"/>
              </w:rPr>
              <w:t>响应文件中</w:t>
            </w:r>
            <w:r>
              <w:rPr>
                <w:rFonts w:hint="default" w:ascii="宋体" w:hAnsi="宋体" w:eastAsia="宋体"/>
                <w:b/>
                <w:bCs/>
                <w:color w:val="auto"/>
                <w:sz w:val="24"/>
                <w:szCs w:val="24"/>
                <w:highlight w:val="none"/>
                <w:lang w:val="en-US" w:eastAsia="zh-CN"/>
              </w:rPr>
              <w:t>提供房屋租赁合同及房产证原件</w:t>
            </w:r>
            <w:r>
              <w:rPr>
                <w:rFonts w:hint="eastAsia" w:ascii="宋体" w:hAnsi="宋体" w:eastAsia="宋体"/>
                <w:b/>
                <w:bCs/>
                <w:color w:val="auto"/>
                <w:sz w:val="24"/>
                <w:szCs w:val="24"/>
                <w:highlight w:val="none"/>
                <w:lang w:val="en-US" w:eastAsia="zh-CN"/>
              </w:rPr>
              <w:t>扫描件</w:t>
            </w:r>
            <w:r>
              <w:rPr>
                <w:rFonts w:hint="default" w:ascii="宋体" w:hAnsi="宋体" w:eastAsia="宋体"/>
                <w:b/>
                <w:bCs/>
                <w:color w:val="auto"/>
                <w:sz w:val="24"/>
                <w:szCs w:val="24"/>
                <w:highlight w:val="none"/>
                <w:lang w:val="en-US" w:eastAsia="zh-CN"/>
              </w:rPr>
              <w:t>并加盖响应供应商公章。</w:t>
            </w:r>
          </w:p>
          <w:p w14:paraId="7BCC0306">
            <w:pPr>
              <w:pStyle w:val="4"/>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2" w:firstLineChars="200"/>
              <w:jc w:val="both"/>
              <w:textAlignment w:val="auto"/>
              <w:rPr>
                <w:rFonts w:hint="default" w:ascii="宋体" w:hAnsi="宋体" w:eastAsia="宋体"/>
                <w:b/>
                <w:bCs/>
                <w:color w:val="auto"/>
                <w:sz w:val="24"/>
                <w:szCs w:val="24"/>
                <w:highlight w:val="none"/>
                <w:lang w:val="en-US" w:eastAsia="zh-CN"/>
              </w:rPr>
            </w:pPr>
            <w:r>
              <w:rPr>
                <w:rFonts w:hint="default" w:ascii="宋体" w:hAnsi="宋体" w:eastAsia="宋体"/>
                <w:b/>
                <w:bCs/>
                <w:color w:val="auto"/>
                <w:sz w:val="24"/>
                <w:szCs w:val="24"/>
                <w:highlight w:val="none"/>
                <w:lang w:val="en-US" w:eastAsia="zh-CN"/>
              </w:rPr>
              <w:t>3.2、具有履行项目所必需的设备：</w:t>
            </w:r>
            <w:r>
              <w:rPr>
                <w:rFonts w:hint="eastAsia" w:ascii="宋体" w:hAnsi="宋体" w:eastAsia="宋体"/>
                <w:b/>
                <w:bCs/>
                <w:color w:val="auto"/>
                <w:sz w:val="24"/>
                <w:szCs w:val="24"/>
                <w:highlight w:val="none"/>
                <w:lang w:val="en-US" w:eastAsia="zh-CN"/>
              </w:rPr>
              <w:t>为本项目</w:t>
            </w:r>
            <w:r>
              <w:rPr>
                <w:rFonts w:hint="default" w:ascii="宋体" w:hAnsi="宋体" w:eastAsia="宋体"/>
                <w:b/>
                <w:bCs/>
                <w:color w:val="auto"/>
                <w:sz w:val="24"/>
                <w:szCs w:val="24"/>
                <w:highlight w:val="none"/>
                <w:lang w:val="en-US" w:eastAsia="zh-CN"/>
              </w:rPr>
              <w:t>食材专用车辆（冷藏车）</w:t>
            </w:r>
            <w:r>
              <w:rPr>
                <w:rFonts w:hint="eastAsia" w:ascii="宋体" w:hAnsi="宋体" w:eastAsia="宋体"/>
                <w:b/>
                <w:bCs/>
                <w:color w:val="auto"/>
                <w:sz w:val="24"/>
                <w:szCs w:val="24"/>
                <w:highlight w:val="none"/>
                <w:lang w:val="en-US" w:eastAsia="zh-CN"/>
              </w:rPr>
              <w:t>≥1辆</w:t>
            </w:r>
            <w:r>
              <w:rPr>
                <w:rFonts w:hint="default" w:ascii="宋体" w:hAnsi="宋体" w:eastAsia="宋体"/>
                <w:b/>
                <w:bCs/>
                <w:color w:val="auto"/>
                <w:sz w:val="24"/>
                <w:szCs w:val="24"/>
                <w:highlight w:val="none"/>
                <w:lang w:val="en-US" w:eastAsia="zh-CN"/>
              </w:rPr>
              <w:t>,车辆</w:t>
            </w:r>
            <w:r>
              <w:rPr>
                <w:rFonts w:hint="eastAsia" w:ascii="宋体" w:hAnsi="宋体" w:eastAsia="宋体"/>
                <w:b/>
                <w:bCs/>
                <w:color w:val="auto"/>
                <w:sz w:val="24"/>
                <w:szCs w:val="24"/>
                <w:highlight w:val="none"/>
                <w:lang w:val="en-US" w:eastAsia="zh-CN"/>
              </w:rPr>
              <w:t>须</w:t>
            </w:r>
            <w:r>
              <w:rPr>
                <w:rFonts w:hint="default" w:ascii="宋体" w:hAnsi="宋体" w:eastAsia="宋体"/>
                <w:b/>
                <w:bCs/>
                <w:color w:val="auto"/>
                <w:sz w:val="24"/>
                <w:szCs w:val="24"/>
                <w:highlight w:val="none"/>
                <w:lang w:val="en-US" w:eastAsia="zh-CN"/>
              </w:rPr>
              <w:t>购买保险，车辆（冷藏车）为自有，</w:t>
            </w:r>
            <w:r>
              <w:rPr>
                <w:rFonts w:hint="eastAsia" w:ascii="宋体" w:hAnsi="宋体" w:eastAsia="宋体"/>
                <w:b/>
                <w:bCs/>
                <w:color w:val="auto"/>
                <w:sz w:val="24"/>
                <w:szCs w:val="24"/>
                <w:highlight w:val="none"/>
                <w:lang w:val="en-US" w:eastAsia="zh-CN"/>
              </w:rPr>
              <w:t>响应文件中</w:t>
            </w:r>
            <w:r>
              <w:rPr>
                <w:rFonts w:hint="default" w:ascii="宋体" w:hAnsi="宋体" w:eastAsia="宋体"/>
                <w:b/>
                <w:bCs/>
                <w:color w:val="auto"/>
                <w:sz w:val="24"/>
                <w:szCs w:val="24"/>
                <w:highlight w:val="none"/>
                <w:lang w:val="en-US" w:eastAsia="zh-CN"/>
              </w:rPr>
              <w:t>提供响应供应商车辆（冷藏车）的行驶证和车辆（冷藏车）</w:t>
            </w:r>
            <w:r>
              <w:rPr>
                <w:rFonts w:hint="eastAsia" w:ascii="宋体" w:hAnsi="宋体" w:eastAsia="宋体"/>
                <w:b/>
                <w:bCs/>
                <w:color w:val="auto"/>
                <w:sz w:val="24"/>
                <w:szCs w:val="24"/>
                <w:highlight w:val="none"/>
                <w:lang w:val="en-US" w:eastAsia="zh-CN"/>
              </w:rPr>
              <w:t>有效期内的</w:t>
            </w:r>
            <w:r>
              <w:rPr>
                <w:rFonts w:hint="default" w:ascii="宋体" w:hAnsi="宋体" w:eastAsia="宋体"/>
                <w:b/>
                <w:bCs/>
                <w:color w:val="auto"/>
                <w:sz w:val="24"/>
                <w:szCs w:val="24"/>
                <w:highlight w:val="none"/>
                <w:lang w:val="en-US" w:eastAsia="zh-CN"/>
              </w:rPr>
              <w:t>保险凭证扫描件加盖响应供应商公章；车辆（冷藏车）为租赁，</w:t>
            </w:r>
            <w:r>
              <w:rPr>
                <w:rFonts w:hint="eastAsia" w:ascii="宋体" w:hAnsi="宋体" w:eastAsia="宋体"/>
                <w:b/>
                <w:bCs/>
                <w:color w:val="auto"/>
                <w:sz w:val="24"/>
                <w:szCs w:val="24"/>
                <w:highlight w:val="none"/>
                <w:lang w:val="en-US" w:eastAsia="zh-CN"/>
              </w:rPr>
              <w:t>响应文件中</w:t>
            </w:r>
            <w:r>
              <w:rPr>
                <w:rFonts w:hint="default" w:ascii="宋体" w:hAnsi="宋体" w:eastAsia="宋体"/>
                <w:b/>
                <w:bCs/>
                <w:color w:val="auto"/>
                <w:sz w:val="24"/>
                <w:szCs w:val="24"/>
                <w:highlight w:val="none"/>
                <w:lang w:val="en-US" w:eastAsia="zh-CN"/>
              </w:rPr>
              <w:t>提供车辆（冷藏车）行驶证扫描件、租赁合同和车辆（冷藏车）</w:t>
            </w:r>
            <w:r>
              <w:rPr>
                <w:rFonts w:hint="eastAsia" w:ascii="宋体" w:hAnsi="宋体" w:eastAsia="宋体"/>
                <w:b/>
                <w:bCs/>
                <w:color w:val="auto"/>
                <w:sz w:val="24"/>
                <w:szCs w:val="24"/>
                <w:highlight w:val="none"/>
                <w:lang w:val="en-US" w:eastAsia="zh-CN"/>
              </w:rPr>
              <w:t>有效期内</w:t>
            </w:r>
            <w:r>
              <w:rPr>
                <w:rFonts w:hint="default" w:ascii="宋体" w:hAnsi="宋体" w:eastAsia="宋体"/>
                <w:b/>
                <w:bCs/>
                <w:color w:val="auto"/>
                <w:sz w:val="24"/>
                <w:szCs w:val="24"/>
                <w:highlight w:val="none"/>
                <w:lang w:val="en-US" w:eastAsia="zh-CN"/>
              </w:rPr>
              <w:t>保险凭证扫描件</w:t>
            </w:r>
            <w:r>
              <w:rPr>
                <w:rFonts w:hint="eastAsia" w:ascii="宋体" w:hAnsi="宋体" w:eastAsia="宋体"/>
                <w:b/>
                <w:bCs/>
                <w:color w:val="auto"/>
                <w:sz w:val="24"/>
                <w:szCs w:val="24"/>
                <w:highlight w:val="none"/>
                <w:lang w:val="en-US" w:eastAsia="zh-CN"/>
              </w:rPr>
              <w:t>并</w:t>
            </w:r>
            <w:r>
              <w:rPr>
                <w:rFonts w:hint="default" w:ascii="宋体" w:hAnsi="宋体" w:eastAsia="宋体"/>
                <w:b/>
                <w:bCs/>
                <w:color w:val="auto"/>
                <w:sz w:val="24"/>
                <w:szCs w:val="24"/>
                <w:highlight w:val="none"/>
                <w:lang w:val="en-US" w:eastAsia="zh-CN"/>
              </w:rPr>
              <w:t>加盖响应供应商公章。</w:t>
            </w:r>
          </w:p>
          <w:p w14:paraId="0F82DA35">
            <w:pPr>
              <w:pStyle w:val="4"/>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2" w:firstLineChars="200"/>
              <w:jc w:val="both"/>
              <w:textAlignment w:val="auto"/>
              <w:rPr>
                <w:rFonts w:hint="default" w:ascii="宋体" w:hAnsi="宋体" w:eastAsia="宋体"/>
                <w:b/>
                <w:bCs/>
                <w:color w:val="auto"/>
                <w:sz w:val="24"/>
                <w:szCs w:val="24"/>
                <w:highlight w:val="none"/>
                <w:lang w:val="en-US" w:eastAsia="zh-CN"/>
              </w:rPr>
            </w:pPr>
            <w:r>
              <w:rPr>
                <w:rFonts w:hint="default" w:ascii="宋体" w:hAnsi="宋体" w:eastAsia="宋体"/>
                <w:b/>
                <w:bCs/>
                <w:color w:val="auto"/>
                <w:sz w:val="24"/>
                <w:szCs w:val="24"/>
                <w:highlight w:val="none"/>
                <w:lang w:val="en-US" w:eastAsia="zh-CN"/>
              </w:rPr>
              <w:t>3.3、具有履行项目所必需的人员：一辆食材专用车辆（冷藏车）须配备固定配送人员至少2人（含以上），且其配送人员具备有效期的健康合格证扫描件加盖响应供应商公章。配送人员进入采购人区域内必须无条件地遵守采购人的有关规章制度。</w:t>
            </w:r>
            <w:r>
              <w:rPr>
                <w:rFonts w:hint="eastAsia" w:ascii="宋体" w:hAnsi="宋体" w:eastAsia="宋体"/>
                <w:b/>
                <w:bCs/>
                <w:color w:val="auto"/>
                <w:sz w:val="24"/>
                <w:szCs w:val="24"/>
                <w:highlight w:val="none"/>
                <w:lang w:val="en-US" w:eastAsia="zh-CN"/>
              </w:rPr>
              <w:t>响应文件中提供配送人员有效的健康合格证原件扫描件并加盖响应供应商公章。</w:t>
            </w:r>
          </w:p>
          <w:p w14:paraId="2A2F0ACF">
            <w:pPr>
              <w:pStyle w:val="4"/>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2" w:firstLineChars="200"/>
              <w:jc w:val="both"/>
              <w:textAlignment w:val="auto"/>
              <w:rPr>
                <w:rFonts w:hint="default" w:ascii="宋体" w:hAnsi="宋体" w:eastAsia="宋体"/>
                <w:b/>
                <w:bCs/>
                <w:color w:val="auto"/>
                <w:sz w:val="24"/>
                <w:szCs w:val="24"/>
                <w:highlight w:val="none"/>
                <w:lang w:val="en-US" w:eastAsia="zh-CN"/>
              </w:rPr>
            </w:pPr>
            <w:r>
              <w:rPr>
                <w:rFonts w:hint="default" w:ascii="宋体" w:hAnsi="宋体" w:eastAsia="宋体"/>
                <w:b/>
                <w:bCs/>
                <w:color w:val="auto"/>
                <w:sz w:val="24"/>
                <w:szCs w:val="24"/>
                <w:highlight w:val="none"/>
                <w:lang w:val="en-US" w:eastAsia="zh-CN"/>
              </w:rPr>
              <w:t>3.4响应供应商具有食品食材安全检测设备（包含但不限于农药残留检测仪、兽药残留检测仪、重金属检测仪、细菌检测仪、肉类水分检测仪、瘦肉精检测仪）。设备自有的，</w:t>
            </w:r>
            <w:r>
              <w:rPr>
                <w:rFonts w:hint="eastAsia" w:ascii="宋体" w:hAnsi="宋体" w:eastAsia="宋体"/>
                <w:b/>
                <w:bCs/>
                <w:color w:val="auto"/>
                <w:sz w:val="24"/>
                <w:szCs w:val="24"/>
                <w:highlight w:val="none"/>
                <w:lang w:val="en-US" w:eastAsia="zh-CN"/>
              </w:rPr>
              <w:t>响应文件中</w:t>
            </w:r>
            <w:r>
              <w:rPr>
                <w:rFonts w:hint="default" w:ascii="宋体" w:hAnsi="宋体" w:eastAsia="宋体"/>
                <w:b/>
                <w:bCs/>
                <w:color w:val="auto"/>
                <w:sz w:val="24"/>
                <w:szCs w:val="24"/>
                <w:highlight w:val="none"/>
                <w:lang w:val="en-US" w:eastAsia="zh-CN"/>
              </w:rPr>
              <w:t>提供购置发票原件扫描件并加盖响应供应商公章；设备租赁的，</w:t>
            </w:r>
            <w:r>
              <w:rPr>
                <w:rFonts w:hint="eastAsia" w:ascii="宋体" w:hAnsi="宋体" w:eastAsia="宋体"/>
                <w:b/>
                <w:bCs/>
                <w:color w:val="auto"/>
                <w:sz w:val="24"/>
                <w:szCs w:val="24"/>
                <w:highlight w:val="none"/>
                <w:lang w:val="en-US" w:eastAsia="zh-CN"/>
              </w:rPr>
              <w:t>响应文件中</w:t>
            </w:r>
            <w:r>
              <w:rPr>
                <w:rFonts w:hint="default" w:ascii="宋体" w:hAnsi="宋体" w:eastAsia="宋体"/>
                <w:b/>
                <w:bCs/>
                <w:color w:val="auto"/>
                <w:sz w:val="24"/>
                <w:szCs w:val="24"/>
                <w:highlight w:val="none"/>
                <w:lang w:val="en-US" w:eastAsia="zh-CN"/>
              </w:rPr>
              <w:t>提供设</w:t>
            </w:r>
            <w:r>
              <w:rPr>
                <w:rFonts w:hint="eastAsia" w:ascii="宋体" w:hAnsi="宋体" w:eastAsia="宋体"/>
                <w:b/>
                <w:bCs/>
                <w:color w:val="auto"/>
                <w:sz w:val="24"/>
                <w:szCs w:val="24"/>
                <w:highlight w:val="none"/>
                <w:lang w:val="en-US" w:eastAsia="zh-CN"/>
              </w:rPr>
              <w:t>备</w:t>
            </w:r>
            <w:r>
              <w:rPr>
                <w:rFonts w:hint="default" w:ascii="宋体" w:hAnsi="宋体" w:eastAsia="宋体"/>
                <w:b/>
                <w:bCs/>
                <w:color w:val="auto"/>
                <w:sz w:val="24"/>
                <w:szCs w:val="24"/>
                <w:highlight w:val="none"/>
                <w:lang w:val="en-US" w:eastAsia="zh-CN"/>
              </w:rPr>
              <w:t>租赁合同及出租方购置发票原件彩色扫描件并加盖响应供应商公章。</w:t>
            </w:r>
          </w:p>
          <w:p w14:paraId="6AFE0112">
            <w:pPr>
              <w:pStyle w:val="4"/>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2" w:firstLineChars="200"/>
              <w:jc w:val="both"/>
              <w:textAlignment w:val="auto"/>
              <w:rPr>
                <w:rFonts w:hint="default" w:ascii="宋体" w:hAnsi="宋体" w:eastAsia="宋体"/>
                <w:b/>
                <w:bCs/>
                <w:color w:val="auto"/>
                <w:sz w:val="24"/>
                <w:szCs w:val="24"/>
                <w:highlight w:val="none"/>
                <w:lang w:val="en-US" w:eastAsia="zh-CN"/>
              </w:rPr>
            </w:pPr>
            <w:r>
              <w:rPr>
                <w:rFonts w:hint="default" w:ascii="宋体" w:hAnsi="宋体" w:eastAsia="宋体"/>
                <w:b/>
                <w:bCs/>
                <w:color w:val="auto"/>
                <w:sz w:val="24"/>
                <w:szCs w:val="24"/>
                <w:highlight w:val="none"/>
                <w:lang w:val="en-US" w:eastAsia="zh-CN"/>
              </w:rPr>
              <w:t>3.5响应供应商须拟派与采购人对接人员不得少于1名，</w:t>
            </w:r>
            <w:r>
              <w:rPr>
                <w:rFonts w:hint="eastAsia" w:ascii="宋体" w:hAnsi="宋体" w:eastAsia="宋体"/>
                <w:b/>
                <w:bCs/>
                <w:color w:val="auto"/>
                <w:sz w:val="24"/>
                <w:szCs w:val="24"/>
                <w:highlight w:val="none"/>
                <w:lang w:val="en-US" w:eastAsia="zh-CN"/>
              </w:rPr>
              <w:t>响应文件中</w:t>
            </w:r>
            <w:r>
              <w:rPr>
                <w:rFonts w:hint="default" w:ascii="宋体" w:hAnsi="宋体" w:eastAsia="宋体"/>
                <w:b/>
                <w:bCs/>
                <w:color w:val="auto"/>
                <w:sz w:val="24"/>
                <w:szCs w:val="24"/>
                <w:highlight w:val="none"/>
                <w:lang w:val="en-US" w:eastAsia="zh-CN"/>
              </w:rPr>
              <w:t>提供专门对接人员名单（含身份证号码、电话等信息）加盖响应供应商公章。</w:t>
            </w:r>
          </w:p>
          <w:p w14:paraId="0F321F9F">
            <w:pPr>
              <w:pStyle w:val="4"/>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2" w:firstLineChars="200"/>
              <w:jc w:val="both"/>
              <w:textAlignment w:val="auto"/>
              <w:rPr>
                <w:rFonts w:hint="default" w:ascii="宋体" w:hAnsi="宋体" w:eastAsia="宋体"/>
                <w:b/>
                <w:bCs/>
                <w:color w:val="auto"/>
                <w:sz w:val="24"/>
                <w:szCs w:val="24"/>
                <w:highlight w:val="none"/>
                <w:lang w:val="en-US" w:eastAsia="zh-CN"/>
              </w:rPr>
            </w:pPr>
            <w:r>
              <w:rPr>
                <w:rFonts w:hint="default" w:ascii="宋体" w:hAnsi="宋体" w:eastAsia="宋体"/>
                <w:b/>
                <w:bCs/>
                <w:color w:val="auto"/>
                <w:sz w:val="24"/>
                <w:szCs w:val="24"/>
                <w:highlight w:val="none"/>
                <w:lang w:val="en-US" w:eastAsia="zh-CN"/>
              </w:rPr>
              <w:t>3.6业绩：响应供应商自202</w:t>
            </w:r>
            <w:r>
              <w:rPr>
                <w:rFonts w:hint="eastAsia" w:ascii="宋体" w:hAnsi="宋体" w:eastAsia="宋体"/>
                <w:b/>
                <w:bCs/>
                <w:color w:val="auto"/>
                <w:sz w:val="24"/>
                <w:szCs w:val="24"/>
                <w:highlight w:val="none"/>
                <w:lang w:val="en-US" w:eastAsia="zh-CN"/>
              </w:rPr>
              <w:t>3</w:t>
            </w:r>
            <w:r>
              <w:rPr>
                <w:rFonts w:hint="default" w:ascii="宋体" w:hAnsi="宋体" w:eastAsia="宋体"/>
                <w:b/>
                <w:bCs/>
                <w:color w:val="auto"/>
                <w:sz w:val="24"/>
                <w:szCs w:val="24"/>
                <w:highlight w:val="none"/>
                <w:lang w:val="en-US" w:eastAsia="zh-CN"/>
              </w:rPr>
              <w:t>年</w:t>
            </w:r>
            <w:r>
              <w:rPr>
                <w:rFonts w:hint="eastAsia" w:ascii="宋体" w:hAnsi="宋体" w:eastAsia="宋体"/>
                <w:b/>
                <w:bCs/>
                <w:color w:val="auto"/>
                <w:sz w:val="24"/>
                <w:szCs w:val="24"/>
                <w:highlight w:val="none"/>
                <w:lang w:val="en-US" w:eastAsia="zh-CN"/>
              </w:rPr>
              <w:t>01</w:t>
            </w:r>
            <w:r>
              <w:rPr>
                <w:rFonts w:hint="default" w:ascii="宋体" w:hAnsi="宋体" w:eastAsia="宋体"/>
                <w:b/>
                <w:bCs/>
                <w:color w:val="auto"/>
                <w:sz w:val="24"/>
                <w:szCs w:val="24"/>
                <w:highlight w:val="none"/>
                <w:lang w:val="en-US" w:eastAsia="zh-CN"/>
              </w:rPr>
              <w:t>月至今（以合同签订时间为准）完成类似项目业绩的，响应文件中提供</w:t>
            </w:r>
            <w:r>
              <w:rPr>
                <w:rFonts w:hint="eastAsia" w:ascii="宋体" w:hAnsi="宋体" w:eastAsia="宋体"/>
                <w:b/>
                <w:bCs/>
                <w:color w:val="auto"/>
                <w:sz w:val="24"/>
                <w:szCs w:val="24"/>
                <w:highlight w:val="none"/>
                <w:lang w:val="en-US" w:eastAsia="zh-CN"/>
              </w:rPr>
              <w:t>1份采购</w:t>
            </w:r>
            <w:r>
              <w:rPr>
                <w:rFonts w:hint="default" w:ascii="宋体" w:hAnsi="宋体" w:eastAsia="宋体"/>
                <w:b/>
                <w:bCs/>
                <w:color w:val="auto"/>
                <w:sz w:val="24"/>
                <w:szCs w:val="24"/>
                <w:highlight w:val="none"/>
                <w:lang w:val="en-US" w:eastAsia="zh-CN"/>
              </w:rPr>
              <w:t>合同扫描件加盖响应供应商公章。</w:t>
            </w:r>
          </w:p>
          <w:p w14:paraId="19C2444C">
            <w:pPr>
              <w:keepNext w:val="0"/>
              <w:keepLines w:val="0"/>
              <w:pageBreakBefore w:val="0"/>
              <w:wordWrap/>
              <w:overflowPunct/>
              <w:topLinePunct w:val="0"/>
              <w:bidi w:val="0"/>
              <w:spacing w:line="360" w:lineRule="auto"/>
              <w:ind w:firstLine="482" w:firstLineChars="200"/>
              <w:rPr>
                <w:rFonts w:hint="default" w:ascii="宋体" w:hAnsi="宋体" w:eastAsia="宋体" w:cs="Arial"/>
                <w:b/>
                <w:bCs/>
                <w:snapToGrid w:val="0"/>
                <w:color w:val="auto"/>
                <w:sz w:val="24"/>
                <w:szCs w:val="24"/>
                <w:highlight w:val="none"/>
                <w:lang w:val="en-US" w:eastAsia="zh-CN" w:bidi="ar-SA"/>
              </w:rPr>
            </w:pPr>
            <w:r>
              <w:rPr>
                <w:rFonts w:hint="eastAsia" w:ascii="宋体" w:hAnsi="宋体" w:eastAsia="宋体" w:cs="Arial"/>
                <w:b/>
                <w:bCs/>
                <w:snapToGrid w:val="0"/>
                <w:color w:val="auto"/>
                <w:sz w:val="24"/>
                <w:szCs w:val="24"/>
                <w:highlight w:val="none"/>
                <w:lang w:val="en-US" w:eastAsia="zh-CN" w:bidi="ar-SA"/>
              </w:rPr>
              <w:t>3.7 响应供应商须承诺成交后购买食品安全责任保险且保额不少于500万元（含）（响应文件中提供承诺函，格式自拟）。</w:t>
            </w:r>
          </w:p>
          <w:p w14:paraId="03EEEAE7">
            <w:pPr>
              <w:pStyle w:val="4"/>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2" w:firstLineChars="200"/>
              <w:jc w:val="both"/>
              <w:textAlignment w:val="auto"/>
              <w:rPr>
                <w:rFonts w:hint="default" w:ascii="宋体" w:hAnsi="宋体" w:eastAsia="宋体"/>
                <w:b/>
                <w:bCs/>
                <w:color w:val="auto"/>
                <w:sz w:val="24"/>
                <w:szCs w:val="24"/>
                <w:highlight w:val="none"/>
                <w:lang w:val="en-US" w:eastAsia="zh-CN"/>
              </w:rPr>
            </w:pPr>
            <w:r>
              <w:rPr>
                <w:rFonts w:hint="default" w:ascii="宋体" w:hAnsi="宋体" w:eastAsia="宋体"/>
                <w:b/>
                <w:bCs/>
                <w:color w:val="auto"/>
                <w:sz w:val="24"/>
                <w:szCs w:val="24"/>
                <w:highlight w:val="none"/>
                <w:lang w:val="en-US" w:eastAsia="zh-CN"/>
              </w:rPr>
              <w:t>注：以上</w:t>
            </w:r>
            <w:r>
              <w:rPr>
                <w:rFonts w:hint="eastAsia" w:ascii="宋体" w:hAnsi="宋体" w:eastAsia="宋体"/>
                <w:b/>
                <w:bCs/>
                <w:color w:val="auto"/>
                <w:sz w:val="24"/>
                <w:szCs w:val="24"/>
                <w:highlight w:val="none"/>
                <w:lang w:val="en-US" w:eastAsia="zh-CN"/>
              </w:rPr>
              <w:t>七</w:t>
            </w:r>
            <w:r>
              <w:rPr>
                <w:rFonts w:hint="default" w:ascii="宋体" w:hAnsi="宋体" w:eastAsia="宋体"/>
                <w:b/>
                <w:bCs/>
                <w:color w:val="auto"/>
                <w:sz w:val="24"/>
                <w:szCs w:val="24"/>
                <w:highlight w:val="none"/>
                <w:lang w:val="en-US" w:eastAsia="zh-CN"/>
              </w:rPr>
              <w:t>项在</w:t>
            </w:r>
            <w:r>
              <w:rPr>
                <w:rFonts w:hint="eastAsia" w:ascii="宋体" w:hAnsi="宋体" w:eastAsia="宋体"/>
                <w:b/>
                <w:bCs/>
                <w:color w:val="auto"/>
                <w:sz w:val="24"/>
                <w:szCs w:val="24"/>
                <w:highlight w:val="none"/>
                <w:lang w:val="en-US" w:eastAsia="zh-CN"/>
              </w:rPr>
              <w:t>响应</w:t>
            </w:r>
            <w:r>
              <w:rPr>
                <w:rFonts w:hint="default" w:ascii="宋体" w:hAnsi="宋体" w:eastAsia="宋体"/>
                <w:b/>
                <w:bCs/>
                <w:color w:val="auto"/>
                <w:sz w:val="24"/>
                <w:szCs w:val="24"/>
                <w:highlight w:val="none"/>
                <w:lang w:val="en-US" w:eastAsia="zh-CN"/>
              </w:rPr>
              <w:t>文件中提供</w:t>
            </w:r>
            <w:r>
              <w:rPr>
                <w:rFonts w:hint="eastAsia" w:ascii="宋体" w:hAnsi="宋体" w:eastAsia="宋体"/>
                <w:b/>
                <w:bCs/>
                <w:color w:val="auto"/>
                <w:sz w:val="24"/>
                <w:szCs w:val="24"/>
                <w:highlight w:val="none"/>
                <w:lang w:val="en-US" w:eastAsia="zh-CN"/>
              </w:rPr>
              <w:t>相关</w:t>
            </w:r>
            <w:r>
              <w:rPr>
                <w:rFonts w:hint="default" w:ascii="宋体" w:hAnsi="宋体" w:eastAsia="宋体"/>
                <w:b/>
                <w:bCs/>
                <w:color w:val="auto"/>
                <w:sz w:val="24"/>
                <w:szCs w:val="24"/>
                <w:highlight w:val="none"/>
                <w:lang w:val="en-US" w:eastAsia="zh-CN"/>
              </w:rPr>
              <w:t>证明材料，否则作无效响应处理。</w:t>
            </w:r>
          </w:p>
          <w:p w14:paraId="7570B2DF">
            <w:pPr>
              <w:pStyle w:val="4"/>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2" w:firstLineChars="200"/>
              <w:jc w:val="both"/>
              <w:textAlignment w:val="auto"/>
              <w:rPr>
                <w:rFonts w:hint="default" w:ascii="宋体" w:hAnsi="宋体" w:eastAsia="宋体"/>
                <w:b/>
                <w:bCs/>
                <w:color w:val="auto"/>
                <w:sz w:val="24"/>
                <w:szCs w:val="24"/>
                <w:highlight w:val="none"/>
                <w:lang w:val="en-US" w:eastAsia="zh-CN"/>
              </w:rPr>
            </w:pPr>
            <w:r>
              <w:rPr>
                <w:rFonts w:hint="default" w:ascii="宋体" w:hAnsi="宋体" w:eastAsia="宋体"/>
                <w:b/>
                <w:bCs/>
                <w:color w:val="auto"/>
                <w:sz w:val="24"/>
                <w:szCs w:val="24"/>
                <w:highlight w:val="none"/>
                <w:lang w:val="en-US" w:eastAsia="zh-CN"/>
              </w:rPr>
              <w:t>4、项目服务要求</w:t>
            </w:r>
          </w:p>
          <w:p w14:paraId="1A25C364">
            <w:pPr>
              <w:pStyle w:val="4"/>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2" w:firstLineChars="200"/>
              <w:jc w:val="both"/>
              <w:textAlignment w:val="auto"/>
              <w:rPr>
                <w:rFonts w:hint="default" w:ascii="宋体" w:hAnsi="宋体" w:eastAsia="宋体"/>
                <w:b/>
                <w:bCs/>
                <w:color w:val="auto"/>
                <w:sz w:val="24"/>
                <w:szCs w:val="24"/>
                <w:highlight w:val="none"/>
                <w:lang w:val="en-US" w:eastAsia="zh-CN"/>
              </w:rPr>
            </w:pPr>
            <w:r>
              <w:rPr>
                <w:rFonts w:hint="default" w:ascii="宋体" w:hAnsi="宋体" w:eastAsia="宋体"/>
                <w:b/>
                <w:bCs/>
                <w:color w:val="auto"/>
                <w:sz w:val="24"/>
                <w:szCs w:val="24"/>
                <w:highlight w:val="none"/>
                <w:lang w:val="en-US" w:eastAsia="zh-CN"/>
              </w:rPr>
              <w:t>4.1、订货与送货时间的约定</w:t>
            </w:r>
          </w:p>
          <w:p w14:paraId="01DADA4A">
            <w:pPr>
              <w:pStyle w:val="4"/>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both"/>
              <w:textAlignment w:val="auto"/>
              <w:rPr>
                <w:rFonts w:hint="default" w:ascii="宋体" w:hAnsi="宋体" w:eastAsia="宋体"/>
                <w:color w:val="auto"/>
                <w:sz w:val="24"/>
                <w:szCs w:val="24"/>
                <w:highlight w:val="none"/>
                <w:lang w:val="en-US" w:eastAsia="zh-CN"/>
              </w:rPr>
            </w:pPr>
            <w:r>
              <w:rPr>
                <w:rFonts w:hint="default" w:ascii="宋体" w:hAnsi="宋体" w:eastAsia="宋体"/>
                <w:color w:val="auto"/>
                <w:sz w:val="24"/>
                <w:szCs w:val="24"/>
                <w:highlight w:val="none"/>
                <w:lang w:val="en-US" w:eastAsia="zh-CN"/>
              </w:rPr>
              <w:t>4.1.1、成交供应商</w:t>
            </w:r>
            <w:r>
              <w:rPr>
                <w:rFonts w:hint="eastAsia" w:ascii="宋体" w:hAnsi="宋体"/>
                <w:color w:val="auto"/>
                <w:sz w:val="24"/>
                <w:szCs w:val="24"/>
                <w:highlight w:val="none"/>
                <w:lang w:val="en-US" w:eastAsia="zh-CN"/>
              </w:rPr>
              <w:t>在供货时</w:t>
            </w:r>
            <w:r>
              <w:rPr>
                <w:rFonts w:hint="default" w:ascii="宋体" w:hAnsi="宋体" w:eastAsia="宋体"/>
                <w:color w:val="auto"/>
                <w:sz w:val="24"/>
                <w:szCs w:val="24"/>
                <w:highlight w:val="none"/>
                <w:lang w:val="en-US" w:eastAsia="zh-CN"/>
              </w:rPr>
              <w:t>需按采购人要求提供</w:t>
            </w:r>
            <w:r>
              <w:rPr>
                <w:rFonts w:hint="default" w:ascii="宋体" w:hAnsi="宋体" w:eastAsia="宋体"/>
                <w:b/>
                <w:bCs/>
                <w:color w:val="auto"/>
                <w:sz w:val="24"/>
                <w:szCs w:val="24"/>
                <w:highlight w:val="none"/>
                <w:lang w:val="en-US" w:eastAsia="zh-CN"/>
              </w:rPr>
              <w:t>货品供应商生产许可证、营业执照、有效食品经营许可证及相关个人健康证等各类证件</w:t>
            </w:r>
            <w:r>
              <w:rPr>
                <w:rFonts w:hint="default" w:ascii="宋体" w:hAnsi="宋体" w:eastAsia="宋体"/>
                <w:color w:val="auto"/>
                <w:sz w:val="24"/>
                <w:szCs w:val="24"/>
                <w:highlight w:val="none"/>
                <w:lang w:val="en-US" w:eastAsia="zh-CN"/>
              </w:rPr>
              <w:t>，以及其他符合国家食品卫生有关规定的文件资料给采购人备案。</w:t>
            </w:r>
          </w:p>
          <w:p w14:paraId="2BC3FDC9">
            <w:pPr>
              <w:pStyle w:val="4"/>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both"/>
              <w:textAlignment w:val="auto"/>
              <w:rPr>
                <w:rFonts w:hint="default" w:ascii="宋体" w:hAnsi="宋体" w:eastAsia="宋体"/>
                <w:color w:val="auto"/>
                <w:sz w:val="24"/>
                <w:szCs w:val="24"/>
                <w:highlight w:val="none"/>
                <w:lang w:val="en-US" w:eastAsia="zh-CN"/>
              </w:rPr>
            </w:pPr>
            <w:r>
              <w:rPr>
                <w:rFonts w:hint="default" w:ascii="宋体" w:hAnsi="宋体" w:eastAsia="宋体"/>
                <w:color w:val="auto"/>
                <w:sz w:val="24"/>
                <w:szCs w:val="24"/>
                <w:highlight w:val="none"/>
                <w:lang w:val="en-US" w:eastAsia="zh-CN"/>
              </w:rPr>
              <w:t>4.1.2、采购人提前告知成交供应商订购的原材料品种、数量以及相关要求。</w:t>
            </w:r>
          </w:p>
          <w:p w14:paraId="359D6F53">
            <w:pPr>
              <w:pStyle w:val="4"/>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both"/>
              <w:textAlignment w:val="auto"/>
              <w:rPr>
                <w:rFonts w:hint="default" w:ascii="宋体" w:hAnsi="宋体" w:eastAsia="宋体"/>
                <w:color w:val="auto"/>
                <w:sz w:val="24"/>
                <w:szCs w:val="24"/>
                <w:highlight w:val="none"/>
                <w:lang w:val="en-US" w:eastAsia="zh-CN"/>
              </w:rPr>
            </w:pPr>
            <w:r>
              <w:rPr>
                <w:rFonts w:hint="default" w:ascii="宋体" w:hAnsi="宋体" w:eastAsia="宋体"/>
                <w:color w:val="auto"/>
                <w:sz w:val="24"/>
                <w:szCs w:val="24"/>
                <w:highlight w:val="none"/>
                <w:lang w:val="en-US" w:eastAsia="zh-CN"/>
              </w:rPr>
              <w:t>4.1.3、成交供应商按照采购人规定的时间（</w:t>
            </w:r>
            <w:r>
              <w:rPr>
                <w:rFonts w:hint="eastAsia" w:ascii="宋体" w:hAnsi="宋体" w:eastAsia="宋体"/>
                <w:color w:val="auto"/>
                <w:sz w:val="24"/>
                <w:szCs w:val="24"/>
                <w:highlight w:val="none"/>
                <w:lang w:val="en-US" w:eastAsia="zh-CN"/>
              </w:rPr>
              <w:t>响应供应商</w:t>
            </w:r>
            <w:r>
              <w:rPr>
                <w:rFonts w:hint="default" w:ascii="宋体" w:hAnsi="宋体" w:eastAsia="宋体"/>
                <w:color w:val="auto"/>
                <w:sz w:val="24"/>
                <w:szCs w:val="24"/>
                <w:highlight w:val="none"/>
                <w:lang w:val="en-US" w:eastAsia="zh-CN"/>
              </w:rPr>
              <w:t>应慎考虑此因素）把所订购商品和原材料送到采购人指定的地点，送货的时间：</w:t>
            </w:r>
            <w:r>
              <w:rPr>
                <w:rFonts w:hint="default" w:ascii="宋体" w:hAnsi="宋体" w:eastAsia="宋体"/>
                <w:b/>
                <w:bCs/>
                <w:color w:val="auto"/>
                <w:sz w:val="24"/>
                <w:szCs w:val="24"/>
                <w:highlight w:val="none"/>
                <w:lang w:val="en-US" w:eastAsia="zh-CN"/>
              </w:rPr>
              <w:t>因工作性质特殊，配送时间不固定</w:t>
            </w:r>
            <w:r>
              <w:rPr>
                <w:rFonts w:hint="default" w:ascii="宋体" w:hAnsi="宋体" w:eastAsia="宋体"/>
                <w:color w:val="auto"/>
                <w:sz w:val="24"/>
                <w:szCs w:val="24"/>
                <w:highlight w:val="none"/>
                <w:lang w:val="en-US" w:eastAsia="zh-CN"/>
              </w:rPr>
              <w:t>，到货后应协助采购人的工作人员审验过称进仓。特殊情况需要补充采购配送的，以双方约定时间为准，审验程序照常。</w:t>
            </w:r>
          </w:p>
          <w:p w14:paraId="77A45E73">
            <w:pPr>
              <w:pStyle w:val="4"/>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both"/>
              <w:textAlignment w:val="auto"/>
              <w:rPr>
                <w:rFonts w:hint="default" w:ascii="宋体" w:hAnsi="宋体" w:eastAsia="宋体"/>
                <w:color w:val="auto"/>
                <w:sz w:val="24"/>
                <w:szCs w:val="24"/>
                <w:highlight w:val="none"/>
                <w:lang w:val="en-US" w:eastAsia="zh-CN"/>
              </w:rPr>
            </w:pPr>
            <w:r>
              <w:rPr>
                <w:rFonts w:hint="default" w:ascii="宋体" w:hAnsi="宋体" w:eastAsia="宋体"/>
                <w:color w:val="auto"/>
                <w:sz w:val="24"/>
                <w:szCs w:val="24"/>
                <w:highlight w:val="none"/>
                <w:lang w:val="en-US" w:eastAsia="zh-CN"/>
              </w:rPr>
              <w:t>4.1.4、</w:t>
            </w:r>
            <w:r>
              <w:rPr>
                <w:rFonts w:hint="eastAsia" w:ascii="宋体" w:hAnsi="宋体" w:eastAsia="宋体"/>
                <w:color w:val="auto"/>
                <w:sz w:val="24"/>
                <w:szCs w:val="24"/>
                <w:highlight w:val="none"/>
                <w:lang w:val="en-US" w:eastAsia="zh-CN"/>
              </w:rPr>
              <w:t>成交供应商</w:t>
            </w:r>
            <w:r>
              <w:rPr>
                <w:rFonts w:hint="default" w:ascii="宋体" w:hAnsi="宋体" w:eastAsia="宋体"/>
                <w:color w:val="auto"/>
                <w:sz w:val="24"/>
                <w:szCs w:val="24"/>
                <w:highlight w:val="none"/>
                <w:lang w:val="en-US" w:eastAsia="zh-CN"/>
              </w:rPr>
              <w:t>必须依据国家有关法律法规要求建立健全各项管理制度，保证食品安全，有明确的食品安全责任人。</w:t>
            </w:r>
          </w:p>
          <w:p w14:paraId="4B36F911">
            <w:pPr>
              <w:pStyle w:val="4"/>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both"/>
              <w:textAlignment w:val="auto"/>
              <w:rPr>
                <w:rFonts w:hint="default" w:ascii="宋体" w:hAnsi="宋体" w:eastAsia="宋体"/>
                <w:color w:val="auto"/>
                <w:sz w:val="24"/>
                <w:szCs w:val="24"/>
                <w:highlight w:val="none"/>
                <w:lang w:val="en-US" w:eastAsia="zh-CN"/>
              </w:rPr>
            </w:pPr>
            <w:r>
              <w:rPr>
                <w:rFonts w:hint="default" w:ascii="宋体" w:hAnsi="宋体" w:eastAsia="宋体"/>
                <w:color w:val="auto"/>
                <w:sz w:val="24"/>
                <w:szCs w:val="24"/>
                <w:highlight w:val="none"/>
                <w:lang w:val="en-US" w:eastAsia="zh-CN"/>
              </w:rPr>
              <w:t>4.1.5、采购人根据实际供货需求一般</w:t>
            </w:r>
            <w:r>
              <w:rPr>
                <w:rFonts w:hint="default" w:ascii="宋体" w:hAnsi="宋体" w:eastAsia="宋体"/>
                <w:b/>
                <w:bCs/>
                <w:color w:val="auto"/>
                <w:sz w:val="24"/>
                <w:szCs w:val="24"/>
                <w:highlight w:val="none"/>
                <w:lang w:val="en-US" w:eastAsia="zh-CN"/>
              </w:rPr>
              <w:t>提前2小时通知</w:t>
            </w:r>
            <w:r>
              <w:rPr>
                <w:rFonts w:hint="eastAsia" w:ascii="宋体" w:hAnsi="宋体" w:eastAsia="宋体"/>
                <w:b/>
                <w:bCs/>
                <w:color w:val="auto"/>
                <w:sz w:val="24"/>
                <w:szCs w:val="24"/>
                <w:highlight w:val="none"/>
                <w:lang w:val="en-US" w:eastAsia="zh-CN"/>
              </w:rPr>
              <w:t>成交供应商</w:t>
            </w:r>
            <w:r>
              <w:rPr>
                <w:rFonts w:hint="default" w:ascii="宋体" w:hAnsi="宋体" w:eastAsia="宋体"/>
                <w:color w:val="auto"/>
                <w:sz w:val="24"/>
                <w:szCs w:val="24"/>
                <w:highlight w:val="none"/>
                <w:lang w:val="en-US" w:eastAsia="zh-CN"/>
              </w:rPr>
              <w:t>（</w:t>
            </w:r>
            <w:r>
              <w:rPr>
                <w:rFonts w:hint="eastAsia" w:ascii="宋体" w:hAnsi="宋体" w:eastAsia="宋体"/>
                <w:color w:val="auto"/>
                <w:sz w:val="24"/>
                <w:szCs w:val="24"/>
                <w:highlight w:val="none"/>
                <w:lang w:val="en-US" w:eastAsia="zh-CN"/>
              </w:rPr>
              <w:t>响应供应商</w:t>
            </w:r>
            <w:r>
              <w:rPr>
                <w:rFonts w:hint="default" w:ascii="宋体" w:hAnsi="宋体" w:eastAsia="宋体"/>
                <w:color w:val="auto"/>
                <w:sz w:val="24"/>
                <w:szCs w:val="24"/>
                <w:highlight w:val="none"/>
                <w:lang w:val="en-US" w:eastAsia="zh-CN"/>
              </w:rPr>
              <w:t>应慎考虑此因素），</w:t>
            </w:r>
            <w:r>
              <w:rPr>
                <w:rFonts w:hint="eastAsia" w:ascii="宋体" w:hAnsi="宋体" w:eastAsia="宋体"/>
                <w:color w:val="auto"/>
                <w:sz w:val="24"/>
                <w:szCs w:val="24"/>
                <w:highlight w:val="none"/>
                <w:lang w:val="en-US" w:eastAsia="zh-CN"/>
              </w:rPr>
              <w:t>成交供应商</w:t>
            </w:r>
            <w:r>
              <w:rPr>
                <w:rFonts w:hint="default" w:ascii="宋体" w:hAnsi="宋体" w:eastAsia="宋体"/>
                <w:color w:val="auto"/>
                <w:sz w:val="24"/>
                <w:szCs w:val="24"/>
                <w:highlight w:val="none"/>
                <w:lang w:val="en-US" w:eastAsia="zh-CN"/>
              </w:rPr>
              <w:t>在接到通知后按照指定时间备齐货物，并按时送抵</w:t>
            </w:r>
            <w:r>
              <w:rPr>
                <w:rFonts w:hint="eastAsia" w:ascii="宋体" w:hAnsi="宋体" w:eastAsia="宋体"/>
                <w:color w:val="auto"/>
                <w:sz w:val="24"/>
                <w:szCs w:val="24"/>
                <w:highlight w:val="none"/>
                <w:lang w:val="en-US" w:eastAsia="zh-CN"/>
              </w:rPr>
              <w:t>采购人指定</w:t>
            </w:r>
            <w:r>
              <w:rPr>
                <w:rFonts w:hint="default" w:ascii="宋体" w:hAnsi="宋体" w:eastAsia="宋体"/>
                <w:color w:val="auto"/>
                <w:sz w:val="24"/>
                <w:szCs w:val="24"/>
                <w:highlight w:val="none"/>
                <w:lang w:val="en-US" w:eastAsia="zh-CN"/>
              </w:rPr>
              <w:t>地点（江西省赣州市章贡区赣州火车站附近）。</w:t>
            </w:r>
            <w:r>
              <w:rPr>
                <w:rFonts w:hint="eastAsia" w:ascii="宋体" w:hAnsi="宋体" w:eastAsia="宋体"/>
                <w:color w:val="auto"/>
                <w:sz w:val="24"/>
                <w:szCs w:val="24"/>
                <w:highlight w:val="none"/>
                <w:lang w:val="en-US" w:eastAsia="zh-CN"/>
              </w:rPr>
              <w:t>成交供应商</w:t>
            </w:r>
            <w:r>
              <w:rPr>
                <w:rFonts w:hint="default" w:ascii="宋体" w:hAnsi="宋体" w:eastAsia="宋体"/>
                <w:color w:val="auto"/>
                <w:sz w:val="24"/>
                <w:szCs w:val="24"/>
                <w:highlight w:val="none"/>
                <w:lang w:val="en-US" w:eastAsia="zh-CN"/>
              </w:rPr>
              <w:t>除不可抗力，不得因其他任何理由延迟送货。采购人如遇特殊情况需推迟送货，应提前通知</w:t>
            </w:r>
            <w:r>
              <w:rPr>
                <w:rFonts w:hint="eastAsia" w:ascii="宋体" w:hAnsi="宋体" w:eastAsia="宋体"/>
                <w:color w:val="auto"/>
                <w:sz w:val="24"/>
                <w:szCs w:val="24"/>
                <w:highlight w:val="none"/>
                <w:lang w:val="en-US" w:eastAsia="zh-CN"/>
              </w:rPr>
              <w:t>成交供应商</w:t>
            </w:r>
            <w:r>
              <w:rPr>
                <w:rFonts w:hint="default" w:ascii="宋体" w:hAnsi="宋体" w:eastAsia="宋体"/>
                <w:color w:val="auto"/>
                <w:sz w:val="24"/>
                <w:szCs w:val="24"/>
                <w:highlight w:val="none"/>
                <w:lang w:val="en-US" w:eastAsia="zh-CN"/>
              </w:rPr>
              <w:t>。</w:t>
            </w:r>
            <w:r>
              <w:rPr>
                <w:rFonts w:hint="eastAsia" w:ascii="宋体" w:hAnsi="宋体" w:eastAsia="宋体"/>
                <w:color w:val="auto"/>
                <w:sz w:val="24"/>
                <w:szCs w:val="24"/>
                <w:highlight w:val="none"/>
                <w:lang w:val="en-US" w:eastAsia="zh-CN"/>
              </w:rPr>
              <w:t>成交供应商</w:t>
            </w:r>
            <w:r>
              <w:rPr>
                <w:rFonts w:hint="default" w:ascii="宋体" w:hAnsi="宋体" w:eastAsia="宋体"/>
                <w:color w:val="auto"/>
                <w:sz w:val="24"/>
                <w:szCs w:val="24"/>
                <w:highlight w:val="none"/>
                <w:lang w:val="en-US" w:eastAsia="zh-CN"/>
              </w:rPr>
              <w:t>不能按时、按质、按量供货，导致采购人无法正常供应伙食的，采购人有权单方面终止合同。</w:t>
            </w:r>
          </w:p>
          <w:p w14:paraId="5CC5C902">
            <w:pPr>
              <w:pStyle w:val="4"/>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both"/>
              <w:textAlignment w:val="auto"/>
              <w:rPr>
                <w:rFonts w:hint="default" w:ascii="宋体" w:hAnsi="宋体" w:eastAsia="宋体"/>
                <w:color w:val="auto"/>
                <w:sz w:val="24"/>
                <w:szCs w:val="24"/>
                <w:highlight w:val="none"/>
                <w:lang w:val="en-US" w:eastAsia="zh-CN"/>
              </w:rPr>
            </w:pPr>
            <w:r>
              <w:rPr>
                <w:rFonts w:hint="default" w:ascii="宋体" w:hAnsi="宋体" w:eastAsia="宋体"/>
                <w:color w:val="auto"/>
                <w:sz w:val="24"/>
                <w:szCs w:val="24"/>
                <w:highlight w:val="none"/>
                <w:lang w:val="en-US" w:eastAsia="zh-CN"/>
              </w:rPr>
              <w:t>4.1.6、采购人通知供货时间提前，成交供应商存货量不足，造成影响，原则上由采购人和成交供应商共同承担。</w:t>
            </w:r>
            <w:r>
              <w:rPr>
                <w:rFonts w:hint="default" w:ascii="宋体" w:hAnsi="宋体" w:eastAsia="宋体"/>
                <w:b/>
                <w:bCs/>
                <w:color w:val="auto"/>
                <w:sz w:val="24"/>
                <w:szCs w:val="24"/>
                <w:highlight w:val="none"/>
                <w:lang w:val="en-US" w:eastAsia="zh-CN"/>
              </w:rPr>
              <w:t>如出现无货状态，成交供应商应接到通知后1小时内解决应急货物。</w:t>
            </w:r>
          </w:p>
          <w:p w14:paraId="00983416">
            <w:pPr>
              <w:pStyle w:val="4"/>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both"/>
              <w:textAlignment w:val="auto"/>
              <w:rPr>
                <w:rFonts w:hint="default" w:ascii="宋体" w:hAnsi="宋体" w:eastAsia="宋体"/>
                <w:color w:val="auto"/>
                <w:sz w:val="24"/>
                <w:szCs w:val="24"/>
                <w:highlight w:val="none"/>
                <w:lang w:val="en-US" w:eastAsia="zh-CN"/>
              </w:rPr>
            </w:pPr>
            <w:r>
              <w:rPr>
                <w:rFonts w:hint="default" w:ascii="宋体" w:hAnsi="宋体" w:eastAsia="宋体"/>
                <w:color w:val="auto"/>
                <w:sz w:val="24"/>
                <w:szCs w:val="24"/>
                <w:highlight w:val="none"/>
                <w:lang w:val="en-US" w:eastAsia="zh-CN"/>
              </w:rPr>
              <w:t>4.2、送货数量规格</w:t>
            </w:r>
          </w:p>
          <w:p w14:paraId="7AB14FAF">
            <w:pPr>
              <w:pStyle w:val="4"/>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both"/>
              <w:textAlignment w:val="auto"/>
              <w:rPr>
                <w:rFonts w:hint="default" w:ascii="宋体" w:hAnsi="宋体" w:eastAsia="宋体"/>
                <w:color w:val="auto"/>
                <w:sz w:val="24"/>
                <w:szCs w:val="24"/>
                <w:highlight w:val="none"/>
                <w:lang w:val="en-US" w:eastAsia="zh-CN"/>
              </w:rPr>
            </w:pPr>
            <w:r>
              <w:rPr>
                <w:rFonts w:hint="default" w:ascii="宋体" w:hAnsi="宋体" w:eastAsia="宋体"/>
                <w:color w:val="auto"/>
                <w:sz w:val="24"/>
                <w:szCs w:val="24"/>
                <w:highlight w:val="none"/>
                <w:lang w:val="en-US" w:eastAsia="zh-CN"/>
              </w:rPr>
              <w:t>4.2.1、成交供应商按照采购人所下订单的数量送货，保证数量、规格的准确性；</w:t>
            </w:r>
            <w:r>
              <w:rPr>
                <w:rFonts w:hint="default" w:ascii="宋体" w:hAnsi="宋体" w:eastAsia="宋体"/>
                <w:b/>
                <w:bCs/>
                <w:color w:val="auto"/>
                <w:sz w:val="24"/>
                <w:szCs w:val="24"/>
                <w:highlight w:val="none"/>
                <w:lang w:val="en-US" w:eastAsia="zh-CN"/>
              </w:rPr>
              <w:t>实际送货不超出采购人预计量的5%的浮动范围之内</w:t>
            </w:r>
            <w:r>
              <w:rPr>
                <w:rFonts w:hint="default" w:ascii="宋体" w:hAnsi="宋体" w:eastAsia="宋体"/>
                <w:color w:val="auto"/>
                <w:sz w:val="24"/>
                <w:szCs w:val="24"/>
                <w:highlight w:val="none"/>
                <w:lang w:val="en-US" w:eastAsia="zh-CN"/>
              </w:rPr>
              <w:t>。并以双方当场验货数量、规格为准（甲乙双方工作人员签字即确认）。</w:t>
            </w:r>
          </w:p>
          <w:p w14:paraId="47444E1A">
            <w:pPr>
              <w:pStyle w:val="4"/>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both"/>
              <w:textAlignment w:val="auto"/>
              <w:rPr>
                <w:rFonts w:hint="default" w:ascii="宋体" w:hAnsi="宋体" w:eastAsia="宋体"/>
                <w:color w:val="auto"/>
                <w:sz w:val="24"/>
                <w:szCs w:val="24"/>
                <w:highlight w:val="none"/>
                <w:lang w:val="en-US" w:eastAsia="zh-CN"/>
              </w:rPr>
            </w:pPr>
            <w:r>
              <w:rPr>
                <w:rFonts w:hint="default" w:ascii="宋体" w:hAnsi="宋体" w:eastAsia="宋体"/>
                <w:color w:val="auto"/>
                <w:sz w:val="24"/>
                <w:szCs w:val="24"/>
                <w:highlight w:val="none"/>
                <w:lang w:val="en-US" w:eastAsia="zh-CN"/>
              </w:rPr>
              <w:t>4.2.2、成交供应商必须严格按照采购人所下订单的货物等要求组织货源、代购和配送货物，不得私自变更供应货物，否则，采购人有权退货。</w:t>
            </w:r>
          </w:p>
          <w:p w14:paraId="14AAB678">
            <w:pPr>
              <w:pStyle w:val="4"/>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both"/>
              <w:textAlignment w:val="auto"/>
              <w:rPr>
                <w:rFonts w:hint="default" w:ascii="宋体" w:hAnsi="宋体" w:eastAsia="宋体"/>
                <w:color w:val="auto"/>
                <w:sz w:val="24"/>
                <w:szCs w:val="24"/>
                <w:highlight w:val="none"/>
                <w:lang w:val="en-US" w:eastAsia="zh-CN"/>
              </w:rPr>
            </w:pPr>
            <w:r>
              <w:rPr>
                <w:rFonts w:hint="default" w:ascii="宋体" w:hAnsi="宋体" w:eastAsia="宋体"/>
                <w:color w:val="auto"/>
                <w:sz w:val="24"/>
                <w:szCs w:val="24"/>
                <w:highlight w:val="none"/>
                <w:lang w:val="en-US" w:eastAsia="zh-CN"/>
              </w:rPr>
              <w:t>4.2.3、订单上所有的项目，不能以任何借口说无货或擅自更换品种规格，</w:t>
            </w:r>
            <w:r>
              <w:rPr>
                <w:rFonts w:hint="default" w:ascii="宋体" w:hAnsi="宋体" w:eastAsia="宋体"/>
                <w:b/>
                <w:bCs/>
                <w:color w:val="auto"/>
                <w:sz w:val="24"/>
                <w:szCs w:val="24"/>
                <w:highlight w:val="none"/>
                <w:lang w:val="en-US" w:eastAsia="zh-CN"/>
              </w:rPr>
              <w:t>如确有因不可抗拒的情况更换个别货物，也要接到订单后30分钟内及时通知采购人</w:t>
            </w:r>
            <w:r>
              <w:rPr>
                <w:rFonts w:hint="default" w:ascii="宋体" w:hAnsi="宋体" w:eastAsia="宋体"/>
                <w:color w:val="auto"/>
                <w:sz w:val="24"/>
                <w:szCs w:val="24"/>
                <w:highlight w:val="none"/>
                <w:lang w:val="en-US" w:eastAsia="zh-CN"/>
              </w:rPr>
              <w:t>，事先采购人确认同意后方可实施，并积极协助采购人解决所订供货产品，如因</w:t>
            </w:r>
            <w:r>
              <w:rPr>
                <w:rFonts w:hint="eastAsia" w:ascii="宋体" w:hAnsi="宋体" w:eastAsia="宋体"/>
                <w:color w:val="auto"/>
                <w:sz w:val="24"/>
                <w:szCs w:val="24"/>
                <w:highlight w:val="none"/>
                <w:lang w:val="en-US" w:eastAsia="zh-CN"/>
              </w:rPr>
              <w:t>成交供应商</w:t>
            </w:r>
            <w:r>
              <w:rPr>
                <w:rFonts w:hint="default" w:ascii="宋体" w:hAnsi="宋体" w:eastAsia="宋体"/>
                <w:color w:val="auto"/>
                <w:sz w:val="24"/>
                <w:szCs w:val="24"/>
                <w:highlight w:val="none"/>
                <w:lang w:val="en-US" w:eastAsia="zh-CN"/>
              </w:rPr>
              <w:t>原因延迟送货，影响采购人正常工作进程，</w:t>
            </w:r>
            <w:r>
              <w:rPr>
                <w:rFonts w:hint="eastAsia" w:ascii="宋体" w:hAnsi="宋体" w:eastAsia="宋体"/>
                <w:color w:val="auto"/>
                <w:sz w:val="24"/>
                <w:szCs w:val="24"/>
                <w:highlight w:val="none"/>
                <w:lang w:val="en-US" w:eastAsia="zh-CN"/>
              </w:rPr>
              <w:t>成交供应商</w:t>
            </w:r>
            <w:r>
              <w:rPr>
                <w:rFonts w:hint="default" w:ascii="宋体" w:hAnsi="宋体" w:eastAsia="宋体"/>
                <w:color w:val="auto"/>
                <w:sz w:val="24"/>
                <w:szCs w:val="24"/>
                <w:highlight w:val="none"/>
                <w:lang w:val="en-US" w:eastAsia="zh-CN"/>
              </w:rPr>
              <w:t>应承担采购人损失。</w:t>
            </w:r>
          </w:p>
          <w:p w14:paraId="1F27C74E">
            <w:pPr>
              <w:pStyle w:val="4"/>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both"/>
              <w:textAlignment w:val="auto"/>
              <w:rPr>
                <w:rFonts w:hint="default" w:ascii="宋体" w:hAnsi="宋体" w:eastAsia="宋体"/>
                <w:color w:val="auto"/>
                <w:sz w:val="24"/>
                <w:szCs w:val="24"/>
                <w:highlight w:val="none"/>
                <w:lang w:val="en-US" w:eastAsia="zh-CN"/>
              </w:rPr>
            </w:pPr>
            <w:r>
              <w:rPr>
                <w:rFonts w:hint="default" w:ascii="宋体" w:hAnsi="宋体" w:eastAsia="宋体"/>
                <w:color w:val="auto"/>
                <w:sz w:val="24"/>
                <w:szCs w:val="24"/>
                <w:highlight w:val="none"/>
                <w:lang w:val="en-US" w:eastAsia="zh-CN"/>
              </w:rPr>
              <w:t>4.2.4、成交供应商每次随货送上加盖公章的送货清单、合格证，供采购人收货人和验货人签字确认，甲乙双方均同时备份。</w:t>
            </w:r>
          </w:p>
          <w:p w14:paraId="3E7463B6">
            <w:pPr>
              <w:pStyle w:val="4"/>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both"/>
              <w:textAlignment w:val="auto"/>
              <w:rPr>
                <w:rFonts w:hint="default"/>
                <w:color w:val="auto"/>
                <w:highlight w:val="none"/>
                <w:lang w:val="en-US" w:eastAsia="zh-CN"/>
              </w:rPr>
            </w:pPr>
            <w:r>
              <w:rPr>
                <w:rFonts w:hint="default" w:ascii="宋体" w:hAnsi="宋体" w:eastAsia="宋体"/>
                <w:color w:val="auto"/>
                <w:sz w:val="24"/>
                <w:szCs w:val="24"/>
                <w:highlight w:val="none"/>
                <w:lang w:val="en-US" w:eastAsia="zh-CN"/>
              </w:rPr>
              <w:t>5、采购清单及主要技术参数内容</w:t>
            </w:r>
          </w:p>
          <w:tbl>
            <w:tblPr>
              <w:tblStyle w:val="6"/>
              <w:tblpPr w:leftFromText="180" w:rightFromText="180" w:vertAnchor="text" w:horzAnchor="page" w:tblpXSpec="center" w:tblpY="462"/>
              <w:tblOverlap w:val="never"/>
              <w:tblW w:w="919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47"/>
              <w:gridCol w:w="2088"/>
              <w:gridCol w:w="6364"/>
            </w:tblGrid>
            <w:tr w14:paraId="0691DC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199" w:type="dxa"/>
                  <w:gridSpan w:val="3"/>
                  <w:noWrap w:val="0"/>
                  <w:vAlign w:val="center"/>
                </w:tcPr>
                <w:p w14:paraId="6430DD49">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b/>
                      <w:bCs/>
                      <w:color w:val="auto"/>
                      <w:kern w:val="0"/>
                      <w:sz w:val="24"/>
                      <w:szCs w:val="24"/>
                      <w:highlight w:val="none"/>
                      <w:lang w:val="en-US" w:eastAsia="zh-CN"/>
                    </w:rPr>
                    <w:t>一、蔬菜类</w:t>
                  </w:r>
                </w:p>
              </w:tc>
            </w:tr>
            <w:tr w14:paraId="22B564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7" w:type="dxa"/>
                  <w:noWrap w:val="0"/>
                  <w:vAlign w:val="center"/>
                </w:tcPr>
                <w:p w14:paraId="7FA4B664">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序号</w:t>
                  </w:r>
                </w:p>
              </w:tc>
              <w:tc>
                <w:tcPr>
                  <w:tcW w:w="2088" w:type="dxa"/>
                  <w:noWrap w:val="0"/>
                  <w:vAlign w:val="center"/>
                </w:tcPr>
                <w:p w14:paraId="3E6176F8">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品名</w:t>
                  </w:r>
                </w:p>
              </w:tc>
              <w:tc>
                <w:tcPr>
                  <w:tcW w:w="6364" w:type="dxa"/>
                  <w:noWrap w:val="0"/>
                  <w:vAlign w:val="center"/>
                </w:tcPr>
                <w:p w14:paraId="207AC97A">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质量指标</w:t>
                  </w:r>
                </w:p>
              </w:tc>
            </w:tr>
            <w:tr w14:paraId="3D8022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7" w:type="dxa"/>
                  <w:noWrap w:val="0"/>
                  <w:vAlign w:val="center"/>
                </w:tcPr>
                <w:p w14:paraId="2109C225">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p>
                <w:p w14:paraId="2057591C">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1</w:t>
                  </w:r>
                </w:p>
              </w:tc>
              <w:tc>
                <w:tcPr>
                  <w:tcW w:w="2088" w:type="dxa"/>
                  <w:noWrap w:val="0"/>
                  <w:vAlign w:val="center"/>
                </w:tcPr>
                <w:p w14:paraId="4ABE0BA7">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both"/>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绿叶菜、白菜类（小白菜、青菜、生菜、空心菜</w:t>
                  </w:r>
                  <w:r>
                    <w:rPr>
                      <w:rFonts w:hint="default" w:ascii="宋体" w:hAnsi="宋体" w:eastAsia="宋体"/>
                      <w:color w:val="auto"/>
                      <w:kern w:val="0"/>
                      <w:sz w:val="24"/>
                      <w:szCs w:val="24"/>
                      <w:highlight w:val="none"/>
                      <w:lang w:val="en-US" w:eastAsia="zh-CN"/>
                    </w:rPr>
                    <w:drawing>
                      <wp:inline distT="0" distB="0" distL="114300" distR="114300">
                        <wp:extent cx="6985" cy="254000"/>
                        <wp:effectExtent l="0" t="0" r="12065" b="12700"/>
                        <wp:docPr id="3" name="图片 3"/>
                        <wp:cNvGraphicFramePr/>
                        <a:graphic xmlns:a="http://schemas.openxmlformats.org/drawingml/2006/main">
                          <a:graphicData uri="http://schemas.openxmlformats.org/drawingml/2006/picture">
                            <pic:pic xmlns:pic="http://schemas.openxmlformats.org/drawingml/2006/picture">
                              <pic:nvPicPr>
                                <pic:cNvPr id="3" name="图片 3"/>
                                <pic:cNvPicPr/>
                              </pic:nvPicPr>
                              <pic:blipFill>
                                <a:blip r:embed="rId4"/>
                                <a:stretch>
                                  <a:fillRect/>
                                </a:stretch>
                              </pic:blipFill>
                              <pic:spPr>
                                <a:xfrm>
                                  <a:off x="0" y="0"/>
                                  <a:ext cx="6985" cy="254000"/>
                                </a:xfrm>
                                <a:prstGeom prst="rect">
                                  <a:avLst/>
                                </a:prstGeom>
                                <a:noFill/>
                                <a:ln>
                                  <a:noFill/>
                                </a:ln>
                              </pic:spPr>
                            </pic:pic>
                          </a:graphicData>
                        </a:graphic>
                      </wp:inline>
                    </w:drawing>
                  </w:r>
                  <w:r>
                    <w:rPr>
                      <w:rFonts w:hint="default" w:ascii="宋体" w:hAnsi="宋体" w:eastAsia="宋体"/>
                      <w:color w:val="auto"/>
                      <w:kern w:val="0"/>
                      <w:sz w:val="24"/>
                      <w:szCs w:val="24"/>
                      <w:highlight w:val="none"/>
                      <w:lang w:val="en-US" w:eastAsia="zh-CN"/>
                    </w:rPr>
                    <w:t>、苋菜、莴</w:t>
                  </w:r>
                  <w:r>
                    <w:rPr>
                      <w:rFonts w:hint="default" w:ascii="宋体" w:hAnsi="宋体" w:eastAsia="宋体"/>
                      <w:color w:val="auto"/>
                      <w:kern w:val="0"/>
                      <w:sz w:val="24"/>
                      <w:szCs w:val="24"/>
                      <w:highlight w:val="none"/>
                      <w:lang w:val="en-US" w:eastAsia="zh-CN"/>
                    </w:rPr>
                    <w:drawing>
                      <wp:inline distT="0" distB="0" distL="114300" distR="114300">
                        <wp:extent cx="4445" cy="254000"/>
                        <wp:effectExtent l="0" t="0" r="0" b="0"/>
                        <wp:docPr id="4" name="图片 4"/>
                        <wp:cNvGraphicFramePr/>
                        <a:graphic xmlns:a="http://schemas.openxmlformats.org/drawingml/2006/main">
                          <a:graphicData uri="http://schemas.openxmlformats.org/drawingml/2006/picture">
                            <pic:pic xmlns:pic="http://schemas.openxmlformats.org/drawingml/2006/picture">
                              <pic:nvPicPr>
                                <pic:cNvPr id="4" name="图片 4"/>
                                <pic:cNvPicPr/>
                              </pic:nvPicPr>
                              <pic:blipFill>
                                <a:blip r:embed="rId5"/>
                                <a:stretch>
                                  <a:fillRect/>
                                </a:stretch>
                              </pic:blipFill>
                              <pic:spPr>
                                <a:xfrm>
                                  <a:off x="0" y="0"/>
                                  <a:ext cx="4445" cy="254000"/>
                                </a:xfrm>
                                <a:prstGeom prst="rect">
                                  <a:avLst/>
                                </a:prstGeom>
                                <a:noFill/>
                                <a:ln>
                                  <a:noFill/>
                                </a:ln>
                              </pic:spPr>
                            </pic:pic>
                          </a:graphicData>
                        </a:graphic>
                      </wp:inline>
                    </w:drawing>
                  </w:r>
                  <w:r>
                    <w:rPr>
                      <w:rFonts w:hint="default" w:ascii="宋体" w:hAnsi="宋体" w:eastAsia="宋体"/>
                      <w:color w:val="auto"/>
                      <w:kern w:val="0"/>
                      <w:sz w:val="24"/>
                      <w:szCs w:val="24"/>
                      <w:highlight w:val="none"/>
                      <w:lang w:val="en-US" w:eastAsia="zh-CN"/>
                    </w:rPr>
                    <w:t>笋、菠菜、油麦菜、大白菜、圆白菜、芥菜、苋菜、油菜柳等）</w:t>
                  </w:r>
                </w:p>
              </w:tc>
              <w:tc>
                <w:tcPr>
                  <w:tcW w:w="6364" w:type="dxa"/>
                  <w:noWrap w:val="0"/>
                  <w:vAlign w:val="center"/>
                </w:tcPr>
                <w:p w14:paraId="1BF934C7">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both"/>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菜品鲜嫩形态好，色泽正常；茎基部削平，叶茎完整；无枯黄叶、病叶、花斑、泥土、无裂口损伤、明显机械伤和病虫害伤，无烧心焦边、腐烂等现象，无异味；结球叶菜要结球适度；除包菜外，其余捆扎成捆、捆内无杂物、捆把直径在5-8CM为宜。</w:t>
                  </w:r>
                </w:p>
              </w:tc>
            </w:tr>
            <w:tr w14:paraId="6E8921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7" w:type="dxa"/>
                  <w:noWrap w:val="0"/>
                  <w:vAlign w:val="center"/>
                </w:tcPr>
                <w:p w14:paraId="6E03ACFA">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2</w:t>
                  </w:r>
                </w:p>
              </w:tc>
              <w:tc>
                <w:tcPr>
                  <w:tcW w:w="2088" w:type="dxa"/>
                  <w:noWrap w:val="0"/>
                  <w:vAlign w:val="center"/>
                </w:tcPr>
                <w:p w14:paraId="2F1BEBCE">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both"/>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根菜类（如白萝卜、红萝卜、芋头等）</w:t>
                  </w:r>
                </w:p>
              </w:tc>
              <w:tc>
                <w:tcPr>
                  <w:tcW w:w="6364" w:type="dxa"/>
                  <w:noWrap w:val="0"/>
                  <w:vAlign w:val="center"/>
                </w:tcPr>
                <w:p w14:paraId="71EDEE95">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both"/>
                    <w:textAlignment w:val="auto"/>
                    <w:rPr>
                      <w:rFonts w:hint="default" w:ascii="宋体" w:hAnsi="宋体" w:eastAsia="宋体"/>
                      <w:color w:val="auto"/>
                      <w:kern w:val="0"/>
                      <w:sz w:val="24"/>
                      <w:szCs w:val="24"/>
                      <w:highlight w:val="none"/>
                      <w:lang w:val="en-US" w:eastAsia="zh-CN"/>
                    </w:rPr>
                  </w:pPr>
                  <w:r>
                    <w:rPr>
                      <w:rFonts w:hint="default" w:ascii="宋体" w:hAnsi="宋体" w:eastAsia="宋体" w:cs="Times New Roman"/>
                      <w:color w:val="auto"/>
                      <w:kern w:val="0"/>
                      <w:sz w:val="24"/>
                      <w:szCs w:val="24"/>
                      <w:highlight w:val="none"/>
                      <w:lang w:val="en-US" w:eastAsia="zh-CN"/>
                    </w:rPr>
                    <w:t>大小均匀、皮细光滑、肉质脆嫩致密新鲜；表皮紧硬不开裂、不空心、不糠心、不黑心、弹击有实感；干净清洁、无泥沙、不带茎叶；根须完整、无畸形、无细小根；无害虫、无腐烂、无折断。</w:t>
                  </w:r>
                </w:p>
              </w:tc>
            </w:tr>
            <w:tr w14:paraId="37EEBC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7" w:type="dxa"/>
                  <w:noWrap w:val="0"/>
                  <w:vAlign w:val="center"/>
                </w:tcPr>
                <w:p w14:paraId="42559B0A">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3</w:t>
                  </w:r>
                </w:p>
              </w:tc>
              <w:tc>
                <w:tcPr>
                  <w:tcW w:w="2088" w:type="dxa"/>
                  <w:noWrap w:val="0"/>
                  <w:vAlign w:val="center"/>
                </w:tcPr>
                <w:p w14:paraId="3386574E">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both"/>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瓜果类（如南瓜、冬瓜、丝瓜、苦瓜、黄瓜、菜瓜、佛手瓜、西葫芦等）</w:t>
                  </w:r>
                </w:p>
              </w:tc>
              <w:tc>
                <w:tcPr>
                  <w:tcW w:w="6364" w:type="dxa"/>
                  <w:noWrap w:val="0"/>
                  <w:vAlign w:val="center"/>
                </w:tcPr>
                <w:p w14:paraId="10319011">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both"/>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外观良好、色泽一致；表皮不损伤、无疤点、个体整齐；瓜肉坚实、无裂口、无折断、明显机械伤，不带泥土；冬瓜上无病斑、烂斑；</w:t>
                  </w:r>
                </w:p>
              </w:tc>
            </w:tr>
            <w:tr w14:paraId="24EB92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7" w:type="dxa"/>
                  <w:noWrap w:val="0"/>
                  <w:vAlign w:val="center"/>
                </w:tcPr>
                <w:p w14:paraId="711AD69F">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4</w:t>
                  </w:r>
                </w:p>
              </w:tc>
              <w:tc>
                <w:tcPr>
                  <w:tcW w:w="2088" w:type="dxa"/>
                  <w:noWrap w:val="0"/>
                  <w:vAlign w:val="center"/>
                </w:tcPr>
                <w:p w14:paraId="44728E62">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both"/>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茄果类（如茄子、西红柿、红辣椒、青辣椒等）</w:t>
                  </w:r>
                </w:p>
              </w:tc>
              <w:tc>
                <w:tcPr>
                  <w:tcW w:w="6364" w:type="dxa"/>
                  <w:noWrap w:val="0"/>
                  <w:vAlign w:val="center"/>
                </w:tcPr>
                <w:p w14:paraId="495BB13F">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both"/>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果实整洁，成熟度适中，无裂果及空洞现象；皮亮有光泽、无破皮；茄子较硬有弹性、茄身和群部有小刺；西红柿圆正、不破裂、无脐腐病、无压痕；辣椒无腐烂、无异味、结缔部新鲜不发黑、个体均匀、不发软皱缩。</w:t>
                  </w:r>
                </w:p>
              </w:tc>
            </w:tr>
            <w:tr w14:paraId="0C231C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7" w:type="dxa"/>
                  <w:noWrap w:val="0"/>
                  <w:vAlign w:val="center"/>
                </w:tcPr>
                <w:p w14:paraId="216BDB07">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5</w:t>
                  </w:r>
                </w:p>
              </w:tc>
              <w:tc>
                <w:tcPr>
                  <w:tcW w:w="2088" w:type="dxa"/>
                  <w:noWrap w:val="0"/>
                  <w:vAlign w:val="center"/>
                </w:tcPr>
                <w:p w14:paraId="4AA1E8C3">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both"/>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花菜类（如白花菜、青花菜等）</w:t>
                  </w:r>
                </w:p>
              </w:tc>
              <w:tc>
                <w:tcPr>
                  <w:tcW w:w="6364" w:type="dxa"/>
                  <w:noWrap w:val="0"/>
                  <w:vAlign w:val="center"/>
                </w:tcPr>
                <w:p w14:paraId="5DA848ED">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both"/>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个体周正、花球坚实、无发乌、无褐变、无虫咬、无霉变。</w:t>
                  </w:r>
                </w:p>
              </w:tc>
            </w:tr>
            <w:tr w14:paraId="17F165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04" w:hRule="atLeast"/>
                <w:jc w:val="center"/>
              </w:trPr>
              <w:tc>
                <w:tcPr>
                  <w:tcW w:w="747" w:type="dxa"/>
                  <w:noWrap w:val="0"/>
                  <w:vAlign w:val="center"/>
                </w:tcPr>
                <w:p w14:paraId="7331AA75">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6</w:t>
                  </w:r>
                </w:p>
              </w:tc>
              <w:tc>
                <w:tcPr>
                  <w:tcW w:w="2088" w:type="dxa"/>
                  <w:noWrap w:val="0"/>
                  <w:vAlign w:val="center"/>
                </w:tcPr>
                <w:p w14:paraId="212DC49E">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both"/>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地下茎菜类（如土豆、凉薯、芋头、洋葱等）</w:t>
                  </w:r>
                </w:p>
              </w:tc>
              <w:tc>
                <w:tcPr>
                  <w:tcW w:w="6364" w:type="dxa"/>
                  <w:noWrap w:val="0"/>
                  <w:vAlign w:val="center"/>
                </w:tcPr>
                <w:p w14:paraId="021CC726">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both"/>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外观良好、个体均匀、无泥沙、无虫蛀、无萎蔫变软、无发芽或变绿，无开裂、无折断。</w:t>
                  </w:r>
                </w:p>
              </w:tc>
            </w:tr>
            <w:tr w14:paraId="1D3F5D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7" w:type="dxa"/>
                  <w:noWrap w:val="0"/>
                  <w:vAlign w:val="center"/>
                </w:tcPr>
                <w:p w14:paraId="66778A7C">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7</w:t>
                  </w:r>
                </w:p>
              </w:tc>
              <w:tc>
                <w:tcPr>
                  <w:tcW w:w="2088" w:type="dxa"/>
                  <w:noWrap w:val="0"/>
                  <w:vAlign w:val="center"/>
                </w:tcPr>
                <w:p w14:paraId="57DE8808">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both"/>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地上茎菜类（如莴苣等）</w:t>
                  </w:r>
                </w:p>
              </w:tc>
              <w:tc>
                <w:tcPr>
                  <w:tcW w:w="6364" w:type="dxa"/>
                  <w:noWrap w:val="0"/>
                  <w:vAlign w:val="center"/>
                </w:tcPr>
                <w:p w14:paraId="2A8888CC">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both"/>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茎皮光滑不开裂、无老根、无黄叶、无病虫害、不糠心、不烂芽。</w:t>
                  </w:r>
                </w:p>
              </w:tc>
            </w:tr>
            <w:tr w14:paraId="12636D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04" w:hRule="atLeast"/>
                <w:jc w:val="center"/>
              </w:trPr>
              <w:tc>
                <w:tcPr>
                  <w:tcW w:w="747" w:type="dxa"/>
                  <w:noWrap w:val="0"/>
                  <w:vAlign w:val="center"/>
                </w:tcPr>
                <w:p w14:paraId="468CCC37">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8</w:t>
                  </w:r>
                </w:p>
              </w:tc>
              <w:tc>
                <w:tcPr>
                  <w:tcW w:w="2088" w:type="dxa"/>
                  <w:noWrap w:val="0"/>
                  <w:vAlign w:val="center"/>
                </w:tcPr>
                <w:p w14:paraId="43921609">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both"/>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红菜苔、白菜苔、菜心</w:t>
                  </w:r>
                </w:p>
              </w:tc>
              <w:tc>
                <w:tcPr>
                  <w:tcW w:w="6364" w:type="dxa"/>
                  <w:noWrap w:val="0"/>
                  <w:vAlign w:val="center"/>
                </w:tcPr>
                <w:p w14:paraId="744C3E4D">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both"/>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鲜嫩、无老叶、无黄叶、根部切口新鲜、茎叶完整、无花斑黄叶、无腐烂现象。</w:t>
                  </w:r>
                </w:p>
              </w:tc>
            </w:tr>
            <w:tr w14:paraId="2F0690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7" w:type="dxa"/>
                  <w:noWrap w:val="0"/>
                  <w:vAlign w:val="center"/>
                </w:tcPr>
                <w:p w14:paraId="6D3A35C1">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9</w:t>
                  </w:r>
                </w:p>
              </w:tc>
              <w:tc>
                <w:tcPr>
                  <w:tcW w:w="2088" w:type="dxa"/>
                  <w:noWrap w:val="0"/>
                  <w:vAlign w:val="center"/>
                </w:tcPr>
                <w:p w14:paraId="5343014C">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both"/>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香辛叶菜类（如芹菜、青蒜、香菜、葱、韭菜、蒜薹等）</w:t>
                  </w:r>
                </w:p>
              </w:tc>
              <w:tc>
                <w:tcPr>
                  <w:tcW w:w="6364" w:type="dxa"/>
                  <w:noWrap w:val="0"/>
                  <w:vAlign w:val="center"/>
                </w:tcPr>
                <w:p w14:paraId="1CD84BBF">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both"/>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新鲜、干净无泥、无枯焦烂叶、无折断、不干枯；蒜薹青绿脆嫩、干爽无水、苔梗粗壮、均匀、柔软、基部不老化、苔包小、不带叶鞘、无划苔、无折断。</w:t>
                  </w:r>
                </w:p>
              </w:tc>
            </w:tr>
            <w:tr w14:paraId="379779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44" w:hRule="atLeast"/>
                <w:jc w:val="center"/>
              </w:trPr>
              <w:tc>
                <w:tcPr>
                  <w:tcW w:w="747" w:type="dxa"/>
                  <w:noWrap w:val="0"/>
                  <w:vAlign w:val="center"/>
                </w:tcPr>
                <w:p w14:paraId="52E8EE45">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10</w:t>
                  </w:r>
                </w:p>
              </w:tc>
              <w:tc>
                <w:tcPr>
                  <w:tcW w:w="2088" w:type="dxa"/>
                  <w:noWrap w:val="0"/>
                  <w:vAlign w:val="center"/>
                </w:tcPr>
                <w:p w14:paraId="52A07C2F">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both"/>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豆类（如豆角、豌豆、毛豆、荷兰豆等）</w:t>
                  </w:r>
                </w:p>
              </w:tc>
              <w:tc>
                <w:tcPr>
                  <w:tcW w:w="6364" w:type="dxa"/>
                  <w:noWrap w:val="0"/>
                  <w:vAlign w:val="center"/>
                </w:tcPr>
                <w:p w14:paraId="6C9C1465">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both"/>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无虫蛀、手捏无干枯空洞、鲜嫩、手折易断、色泽鲜明、无损伤、无发软皱缩。</w:t>
                  </w:r>
                </w:p>
              </w:tc>
            </w:tr>
            <w:tr w14:paraId="16C270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7" w:type="dxa"/>
                  <w:noWrap w:val="0"/>
                  <w:vAlign w:val="center"/>
                </w:tcPr>
                <w:p w14:paraId="157F11E4">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11</w:t>
                  </w:r>
                </w:p>
              </w:tc>
              <w:tc>
                <w:tcPr>
                  <w:tcW w:w="2088" w:type="dxa"/>
                  <w:noWrap w:val="0"/>
                  <w:vAlign w:val="center"/>
                </w:tcPr>
                <w:p w14:paraId="4B800B2B">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both"/>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菌菇类（香菇、平菇、草菇、金针菇、杏鲍菇、滑菇、花菇、羊肚菌、湿木耳、湿银耳等）</w:t>
                  </w:r>
                </w:p>
              </w:tc>
              <w:tc>
                <w:tcPr>
                  <w:tcW w:w="6364" w:type="dxa"/>
                  <w:noWrap w:val="0"/>
                  <w:vAlign w:val="center"/>
                </w:tcPr>
                <w:p w14:paraId="7E08665A">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both"/>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菌盖颜色正常、有光泽、菌耀为淡米色或乳白色，菌身完整无损，不湿，菌盖大、有弹性、柄短小，肉质肥厚、湿度适中、香味浓、重量轻。</w:t>
                  </w:r>
                </w:p>
              </w:tc>
            </w:tr>
            <w:tr w14:paraId="1C3574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3" w:hRule="atLeast"/>
                <w:jc w:val="center"/>
              </w:trPr>
              <w:tc>
                <w:tcPr>
                  <w:tcW w:w="747" w:type="dxa"/>
                  <w:noWrap w:val="0"/>
                  <w:vAlign w:val="center"/>
                </w:tcPr>
                <w:p w14:paraId="137CE7C6">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12</w:t>
                  </w:r>
                </w:p>
              </w:tc>
              <w:tc>
                <w:tcPr>
                  <w:tcW w:w="2088" w:type="dxa"/>
                  <w:noWrap w:val="0"/>
                  <w:vAlign w:val="center"/>
                </w:tcPr>
                <w:p w14:paraId="7E0CB03C">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both"/>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其他蔬菜类别</w:t>
                  </w:r>
                </w:p>
              </w:tc>
              <w:tc>
                <w:tcPr>
                  <w:tcW w:w="6364" w:type="dxa"/>
                  <w:noWrap w:val="0"/>
                  <w:vAlign w:val="center"/>
                </w:tcPr>
                <w:p w14:paraId="557ABC74">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both"/>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无虫蛀、鲜嫩、无泥沙、无萎蔫、无枯焦烂叶。</w:t>
                  </w:r>
                </w:p>
              </w:tc>
            </w:tr>
            <w:tr w14:paraId="6ED372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00" w:hRule="atLeast"/>
                <w:jc w:val="center"/>
              </w:trPr>
              <w:tc>
                <w:tcPr>
                  <w:tcW w:w="9199" w:type="dxa"/>
                  <w:gridSpan w:val="3"/>
                  <w:noWrap w:val="0"/>
                  <w:vAlign w:val="center"/>
                </w:tcPr>
                <w:p w14:paraId="2218CF5E">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left"/>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二、主要要求：</w:t>
                  </w:r>
                </w:p>
                <w:p w14:paraId="4A144EB7">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left"/>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1、</w:t>
                  </w:r>
                  <w:r>
                    <w:rPr>
                      <w:rFonts w:hint="default" w:ascii="宋体" w:hAnsi="宋体" w:eastAsia="宋体"/>
                      <w:b/>
                      <w:bCs/>
                      <w:color w:val="auto"/>
                      <w:kern w:val="0"/>
                      <w:sz w:val="24"/>
                      <w:szCs w:val="24"/>
                      <w:highlight w:val="none"/>
                      <w:lang w:val="en-US" w:eastAsia="zh-CN"/>
                    </w:rPr>
                    <w:t>蔬菜符合国家的蔬菜食品卫生标准、符合食品安全国家标准食品农药最大残留限量、污染物限量。</w:t>
                  </w:r>
                  <w:r>
                    <w:rPr>
                      <w:rFonts w:hint="default" w:ascii="宋体" w:hAnsi="宋体" w:eastAsia="宋体"/>
                      <w:color w:val="auto"/>
                      <w:kern w:val="0"/>
                      <w:sz w:val="24"/>
                      <w:szCs w:val="24"/>
                      <w:highlight w:val="none"/>
                      <w:lang w:val="en-US" w:eastAsia="zh-CN"/>
                    </w:rPr>
                    <w:t>如成交供应商提供的蔬菜出现质量问题，造成就餐人员患病或中毒的，由成交供应商承担经济赔偿责任及其他法律责任。其余见采购目录“主要技术参数”。</w:t>
                  </w:r>
                </w:p>
                <w:p w14:paraId="49D401DB">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left"/>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2、残留农药检测要求：</w:t>
                  </w:r>
                  <w:r>
                    <w:rPr>
                      <w:rFonts w:hint="default" w:ascii="宋体" w:hAnsi="宋体" w:eastAsia="宋体"/>
                      <w:b/>
                      <w:bCs/>
                      <w:color w:val="auto"/>
                      <w:kern w:val="0"/>
                      <w:sz w:val="24"/>
                      <w:szCs w:val="24"/>
                      <w:highlight w:val="none"/>
                      <w:lang w:val="en-US" w:eastAsia="zh-CN"/>
                    </w:rPr>
                    <w:t>成交供应商供应的蔬菜每次都必须自检或委托第三方检验，采购人不定期抽查蔬菜农药残留检测合格报告或送至第三方机构检测。</w:t>
                  </w:r>
                </w:p>
                <w:p w14:paraId="62B4DD94">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left"/>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3、蔬菜色泽要求：各种蔬菜都应具有本品种固有的颜色，大多数有发亮的光泽，以此显示蔬菜的成熟度及鲜嫩程度。</w:t>
                  </w:r>
                </w:p>
                <w:p w14:paraId="2EC008B7">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left"/>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4、蔬菜气味要求：多数蔬菜具有清馨、甘辛香、甜酸香等气味，可凭嗅觉识别不同品种的质量，不允许有腐烂变质的亚硝酸盐味和其他异常气味。</w:t>
                  </w:r>
                </w:p>
                <w:p w14:paraId="15863D20">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left"/>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5、蔬菜滋味要求：因品种不同而各异，多数蔬菜滋味甘淡、甜酸、清爽鲜美，少数具有辛酸、苦涩等特殊风味以刺激食欲，如失去本品种原有的滋味即为异常。</w:t>
                  </w:r>
                </w:p>
                <w:p w14:paraId="204D8096">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left"/>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6、蔬菜形态要求：配送前应进行简单清理，应尽量避免由于客观因素而造成的各种非正常、不新鲜的蔬菜，例如萎蔫、枯塌、损伤、病变、虫害侵蚀等引起的形态异常等。</w:t>
                  </w:r>
                </w:p>
                <w:p w14:paraId="169DB89C">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left"/>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7、大品种蔬菜种类:大品种蔬菜为：冬瓜、包菜、茄子、白萝卜、黄芽白、黄瓜、白菜、生菜、西芹菜、南瓜、土豆、西葫、葫子、洋葱等。</w:t>
                  </w:r>
                </w:p>
                <w:p w14:paraId="5E887DB5">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left"/>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8、小品种蔬菜种类：蒜薹、莲藕、青椒、红椒、花菜、大蒜、苦瓜、丝瓜、削皮莴笋、西红柿、香芹、黄豆芽、豆角、油菜柳、菠菜、韭菜、毛豆肉、茭笋、山药、凉薯、红萝卜、春冬笋等。</w:t>
                  </w:r>
                </w:p>
                <w:p w14:paraId="64ACDCE4">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left"/>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9、货物清单(送货单)要求：每次供应时需提供加盖公章的货物清单(送货单)。</w:t>
                  </w:r>
                </w:p>
                <w:p w14:paraId="379D4F24">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left"/>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三、采购、验收要求</w:t>
                  </w:r>
                </w:p>
                <w:p w14:paraId="79E756CC">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left"/>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1、以上“主要技术参数”和“主要要求”是采购人采购货物的最低标准，也是采购人对成交供应商提供所采购货物的验收标准。</w:t>
                  </w:r>
                </w:p>
                <w:p w14:paraId="17DA7304">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left"/>
                    <w:textAlignment w:val="auto"/>
                    <w:rPr>
                      <w:rFonts w:hint="default" w:ascii="宋体" w:hAnsi="宋体" w:eastAsia="宋体"/>
                      <w:b/>
                      <w:bCs/>
                      <w:color w:val="auto"/>
                      <w:kern w:val="0"/>
                      <w:sz w:val="24"/>
                      <w:szCs w:val="24"/>
                      <w:highlight w:val="none"/>
                      <w:lang w:val="en-US" w:eastAsia="zh-CN"/>
                    </w:rPr>
                  </w:pPr>
                  <w:r>
                    <w:rPr>
                      <w:rFonts w:hint="default" w:ascii="宋体" w:hAnsi="宋体" w:eastAsia="宋体"/>
                      <w:b/>
                      <w:bCs/>
                      <w:color w:val="auto"/>
                      <w:kern w:val="0"/>
                      <w:sz w:val="24"/>
                      <w:szCs w:val="24"/>
                      <w:highlight w:val="none"/>
                      <w:lang w:val="en-US" w:eastAsia="zh-CN"/>
                    </w:rPr>
                    <w:t>2、验收过程中发现成交供应商不具备供货条件，采购人可终止合同，如成交供应商所提供的货物应足斤足两，单件货物的重量正常误差必须低于0.2%，若经采购方抽查发现有短斤缺两、破包、劣质、霉变及其他未达到采购方要求现象，由供应商负责更换新品，如果以上情节严重，采购人有权向成交供应商提出索赔并要求退货换货并及时更换，产生的费用及其后果由成交供应商承担由此产生的一切费用。</w:t>
                  </w:r>
                </w:p>
                <w:p w14:paraId="7E361247">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left"/>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3、采购人订单上所有的项目，成交供应商不能以任何借口说无货或擅自更换品种规格，如确有因不可抗拒的情况更换个别货物，也要事先采购方确认同意后方可实施。</w:t>
                  </w:r>
                </w:p>
                <w:p w14:paraId="52682ED6">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left"/>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4、采购人验收货物时，需两人及以上同时验收，并在货品入库单上签字，对不合格货品，采购方有权退货。</w:t>
                  </w:r>
                </w:p>
                <w:p w14:paraId="3B89FEBE">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left"/>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四、供货安全要求：</w:t>
                  </w:r>
                </w:p>
                <w:p w14:paraId="63627B65">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left"/>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1、采购人对</w:t>
                  </w:r>
                  <w:r>
                    <w:rPr>
                      <w:rFonts w:hint="eastAsia" w:ascii="宋体" w:hAnsi="宋体" w:eastAsia="宋体"/>
                      <w:color w:val="auto"/>
                      <w:kern w:val="0"/>
                      <w:sz w:val="24"/>
                      <w:szCs w:val="24"/>
                      <w:highlight w:val="none"/>
                      <w:lang w:val="en-US" w:eastAsia="zh-CN"/>
                    </w:rPr>
                    <w:t>成交供应商</w:t>
                  </w:r>
                  <w:r>
                    <w:rPr>
                      <w:rFonts w:hint="default" w:ascii="宋体" w:hAnsi="宋体" w:eastAsia="宋体"/>
                      <w:color w:val="auto"/>
                      <w:kern w:val="0"/>
                      <w:sz w:val="24"/>
                      <w:szCs w:val="24"/>
                      <w:highlight w:val="none"/>
                      <w:lang w:val="en-US" w:eastAsia="zh-CN"/>
                    </w:rPr>
                    <w:t>当日配送货物</w:t>
                  </w:r>
                  <w:r>
                    <w:rPr>
                      <w:rFonts w:hint="default" w:ascii="宋体" w:hAnsi="宋体" w:eastAsia="宋体"/>
                      <w:b/>
                      <w:bCs/>
                      <w:color w:val="auto"/>
                      <w:kern w:val="0"/>
                      <w:sz w:val="24"/>
                      <w:szCs w:val="24"/>
                      <w:highlight w:val="none"/>
                      <w:lang w:val="en-US" w:eastAsia="zh-CN"/>
                    </w:rPr>
                    <w:t>进行72小时食品留样</w:t>
                  </w:r>
                  <w:r>
                    <w:rPr>
                      <w:rFonts w:hint="default" w:ascii="宋体" w:hAnsi="宋体" w:eastAsia="宋体"/>
                      <w:color w:val="auto"/>
                      <w:kern w:val="0"/>
                      <w:sz w:val="24"/>
                      <w:szCs w:val="24"/>
                      <w:highlight w:val="none"/>
                      <w:lang w:val="en-US" w:eastAsia="zh-CN"/>
                    </w:rPr>
                    <w:t>，如果发生食物中毒被当地防疫部门查出是因</w:t>
                  </w:r>
                  <w:r>
                    <w:rPr>
                      <w:rFonts w:hint="eastAsia" w:ascii="宋体" w:hAnsi="宋体" w:eastAsia="宋体"/>
                      <w:color w:val="auto"/>
                      <w:kern w:val="0"/>
                      <w:sz w:val="24"/>
                      <w:szCs w:val="24"/>
                      <w:highlight w:val="none"/>
                      <w:lang w:val="en-US" w:eastAsia="zh-CN"/>
                    </w:rPr>
                    <w:t>成交供应商</w:t>
                  </w:r>
                  <w:r>
                    <w:rPr>
                      <w:rFonts w:hint="default" w:ascii="宋体" w:hAnsi="宋体" w:eastAsia="宋体"/>
                      <w:color w:val="auto"/>
                      <w:kern w:val="0"/>
                      <w:sz w:val="24"/>
                      <w:szCs w:val="24"/>
                      <w:highlight w:val="none"/>
                      <w:lang w:val="en-US" w:eastAsia="zh-CN"/>
                    </w:rPr>
                    <w:t>所送食品原因导致，</w:t>
                  </w:r>
                  <w:r>
                    <w:rPr>
                      <w:rFonts w:hint="eastAsia" w:ascii="宋体" w:hAnsi="宋体" w:eastAsia="宋体"/>
                      <w:color w:val="auto"/>
                      <w:kern w:val="0"/>
                      <w:sz w:val="24"/>
                      <w:szCs w:val="24"/>
                      <w:highlight w:val="none"/>
                      <w:lang w:val="en-US" w:eastAsia="zh-CN"/>
                    </w:rPr>
                    <w:t>成交供应商</w:t>
                  </w:r>
                  <w:r>
                    <w:rPr>
                      <w:rFonts w:hint="default" w:ascii="宋体" w:hAnsi="宋体" w:eastAsia="宋体"/>
                      <w:color w:val="auto"/>
                      <w:kern w:val="0"/>
                      <w:sz w:val="24"/>
                      <w:szCs w:val="24"/>
                      <w:highlight w:val="none"/>
                      <w:lang w:val="en-US" w:eastAsia="zh-CN"/>
                    </w:rPr>
                    <w:t>须承担相应的法律责任及防疫部门的罚金。</w:t>
                  </w:r>
                </w:p>
                <w:p w14:paraId="34EF8FD4">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left"/>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2、成交供应商应保证所提供的货品质量符合相关标准要求，如采购人对成交供应商提出的质量问题有异议，可委托有关质检部门进行检验，检测的所需费用由成交供应商承担。</w:t>
                  </w:r>
                </w:p>
              </w:tc>
            </w:tr>
            <w:tr w14:paraId="3A6214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199" w:type="dxa"/>
                  <w:gridSpan w:val="3"/>
                  <w:noWrap w:val="0"/>
                  <w:vAlign w:val="center"/>
                </w:tcPr>
                <w:p w14:paraId="0932B118">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b/>
                      <w:bCs/>
                      <w:color w:val="auto"/>
                      <w:kern w:val="0"/>
                      <w:sz w:val="24"/>
                      <w:szCs w:val="24"/>
                      <w:highlight w:val="none"/>
                      <w:lang w:val="en-US" w:eastAsia="zh-CN"/>
                    </w:rPr>
                    <w:t>二、肉类</w:t>
                  </w:r>
                </w:p>
              </w:tc>
            </w:tr>
            <w:tr w14:paraId="366040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7" w:hRule="atLeast"/>
                <w:jc w:val="center"/>
              </w:trPr>
              <w:tc>
                <w:tcPr>
                  <w:tcW w:w="747" w:type="dxa"/>
                  <w:noWrap w:val="0"/>
                  <w:vAlign w:val="center"/>
                </w:tcPr>
                <w:p w14:paraId="7311DD11">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序号</w:t>
                  </w:r>
                </w:p>
              </w:tc>
              <w:tc>
                <w:tcPr>
                  <w:tcW w:w="2088" w:type="dxa"/>
                  <w:noWrap w:val="0"/>
                  <w:vAlign w:val="center"/>
                </w:tcPr>
                <w:p w14:paraId="2E65FEFB">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品名</w:t>
                  </w:r>
                </w:p>
              </w:tc>
              <w:tc>
                <w:tcPr>
                  <w:tcW w:w="6364" w:type="dxa"/>
                  <w:noWrap w:val="0"/>
                  <w:vAlign w:val="center"/>
                </w:tcPr>
                <w:p w14:paraId="729D72BD">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质量指标</w:t>
                  </w:r>
                </w:p>
              </w:tc>
            </w:tr>
            <w:tr w14:paraId="668B9D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7" w:type="dxa"/>
                  <w:noWrap w:val="0"/>
                  <w:vAlign w:val="center"/>
                </w:tcPr>
                <w:p w14:paraId="04B50690">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1</w:t>
                  </w:r>
                </w:p>
              </w:tc>
              <w:tc>
                <w:tcPr>
                  <w:tcW w:w="2088" w:type="dxa"/>
                  <w:noWrap w:val="0"/>
                  <w:vAlign w:val="center"/>
                </w:tcPr>
                <w:p w14:paraId="161842AF">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鲜片猪肉</w:t>
                  </w:r>
                </w:p>
              </w:tc>
              <w:tc>
                <w:tcPr>
                  <w:tcW w:w="6364" w:type="dxa"/>
                  <w:noWrap w:val="0"/>
                  <w:vAlign w:val="center"/>
                </w:tcPr>
                <w:p w14:paraId="0C7715BF">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both"/>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将宰后的整只猪胴体沿脊椎中线，纵向锯(劈)成两分体去除内脏的经过凉肉，但不经过冷冻工艺过程的猪肉。祛除全部内脏、护心油、横膈膜和横隔膜肌、脊椎大血管、生殖器官、修净应检部位的非传染病引起的明显异常淋巴结，摘除甲状腺、肾上腺、病变淋巴结，去净残留绒毛，不准带长短毛，每片肉上的密集断毛根(包括绒毛、新生短毛)不超过64平方厘米，零星分散断毛根集中相加面积不超过80平方厘米，不带浮毛、凝血块、胆污、粪污及其他污染物，肌肉色泽鲜红或深红，有光泽；脂肪呈乳白色或粉白色，外表微干或微湿润，不粘手，具有鲜猪肉正常气味。煮沸后肉汤透明澄清，脂肪团聚于液面，具有香味，挥发性盐基氮，mg/100g≤15，总汞（以汞计）mg/kg≤0.05，水分%≤76。</w:t>
                  </w:r>
                </w:p>
              </w:tc>
            </w:tr>
            <w:tr w14:paraId="526A63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7" w:type="dxa"/>
                  <w:noWrap w:val="0"/>
                  <w:vAlign w:val="center"/>
                </w:tcPr>
                <w:p w14:paraId="6AFEB8DB">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2</w:t>
                  </w:r>
                </w:p>
              </w:tc>
              <w:tc>
                <w:tcPr>
                  <w:tcW w:w="2088" w:type="dxa"/>
                  <w:noWrap w:val="0"/>
                  <w:vAlign w:val="center"/>
                </w:tcPr>
                <w:p w14:paraId="66CD7CA1">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五花肉、一刀下</w:t>
                  </w:r>
                </w:p>
              </w:tc>
              <w:tc>
                <w:tcPr>
                  <w:tcW w:w="6364" w:type="dxa"/>
                  <w:noWrap w:val="0"/>
                  <w:vAlign w:val="center"/>
                </w:tcPr>
                <w:p w14:paraId="607029B0">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both"/>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带皮的肥瘦肉，肌肉与脂肪相间多层</w:t>
                  </w:r>
                  <w:r>
                    <w:rPr>
                      <w:rFonts w:hint="eastAsia" w:ascii="宋体" w:hAnsi="宋体" w:eastAsia="宋体"/>
                      <w:color w:val="auto"/>
                      <w:kern w:val="0"/>
                      <w:sz w:val="24"/>
                      <w:szCs w:val="24"/>
                      <w:highlight w:val="none"/>
                      <w:lang w:val="en-US" w:eastAsia="zh-CN"/>
                    </w:rPr>
                    <w:t>。</w:t>
                  </w:r>
                </w:p>
              </w:tc>
            </w:tr>
            <w:tr w14:paraId="4F1809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7" w:type="dxa"/>
                  <w:noWrap w:val="0"/>
                  <w:vAlign w:val="center"/>
                </w:tcPr>
                <w:p w14:paraId="79F86524">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3</w:t>
                  </w:r>
                </w:p>
              </w:tc>
              <w:tc>
                <w:tcPr>
                  <w:tcW w:w="2088" w:type="dxa"/>
                  <w:noWrap w:val="0"/>
                  <w:vAlign w:val="center"/>
                </w:tcPr>
                <w:p w14:paraId="05D69A3C">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瘦肉、前夹瘦肉</w:t>
                  </w:r>
                </w:p>
              </w:tc>
              <w:tc>
                <w:tcPr>
                  <w:tcW w:w="6364" w:type="dxa"/>
                  <w:noWrap w:val="0"/>
                  <w:vAlign w:val="center"/>
                </w:tcPr>
                <w:p w14:paraId="7CE559CE">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both"/>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基本为瘦肉，无肥肉，肌腱少。肉色质鲜艳、有光泽、脂肪白色、肌肉湿润、不沾手、肉质结构紧密、有坚实感、肌纤维韧性强。</w:t>
                  </w:r>
                </w:p>
              </w:tc>
            </w:tr>
            <w:tr w14:paraId="06DB1F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7" w:type="dxa"/>
                  <w:noWrap w:val="0"/>
                  <w:vAlign w:val="center"/>
                </w:tcPr>
                <w:p w14:paraId="4B6291D6">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4</w:t>
                  </w:r>
                </w:p>
              </w:tc>
              <w:tc>
                <w:tcPr>
                  <w:tcW w:w="2088" w:type="dxa"/>
                  <w:noWrap w:val="0"/>
                  <w:vAlign w:val="center"/>
                </w:tcPr>
                <w:p w14:paraId="2A014825">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排骨</w:t>
                  </w:r>
                </w:p>
              </w:tc>
              <w:tc>
                <w:tcPr>
                  <w:tcW w:w="6364" w:type="dxa"/>
                  <w:noWrap w:val="0"/>
                  <w:vAlign w:val="center"/>
                </w:tcPr>
                <w:p w14:paraId="5F83CA8B">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both"/>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带肉的排骨，排骨带少量肉，不带肥油，厚实、完整，骨肉不分离</w:t>
                  </w:r>
                  <w:r>
                    <w:rPr>
                      <w:rFonts w:hint="eastAsia" w:ascii="宋体" w:hAnsi="宋体" w:eastAsia="宋体"/>
                      <w:color w:val="auto"/>
                      <w:kern w:val="0"/>
                      <w:sz w:val="24"/>
                      <w:szCs w:val="24"/>
                      <w:highlight w:val="none"/>
                      <w:lang w:val="en-US" w:eastAsia="zh-CN"/>
                    </w:rPr>
                    <w:t>。</w:t>
                  </w:r>
                </w:p>
              </w:tc>
            </w:tr>
            <w:tr w14:paraId="728344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7" w:type="dxa"/>
                  <w:noWrap w:val="0"/>
                  <w:vAlign w:val="center"/>
                </w:tcPr>
                <w:p w14:paraId="2211FD57">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5</w:t>
                  </w:r>
                </w:p>
              </w:tc>
              <w:tc>
                <w:tcPr>
                  <w:tcW w:w="2088" w:type="dxa"/>
                  <w:noWrap w:val="0"/>
                  <w:vAlign w:val="center"/>
                </w:tcPr>
                <w:p w14:paraId="53D3FBA9">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龙骨</w:t>
                  </w:r>
                </w:p>
              </w:tc>
              <w:tc>
                <w:tcPr>
                  <w:tcW w:w="6364" w:type="dxa"/>
                  <w:noWrap w:val="0"/>
                  <w:vAlign w:val="center"/>
                </w:tcPr>
                <w:p w14:paraId="52AF72D3">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both"/>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剔除了里脊肉的脊椎骨，色泽肉红，不带皮，不带油</w:t>
                  </w:r>
                  <w:r>
                    <w:rPr>
                      <w:rFonts w:hint="eastAsia" w:ascii="宋体" w:hAnsi="宋体" w:eastAsia="宋体"/>
                      <w:color w:val="auto"/>
                      <w:kern w:val="0"/>
                      <w:sz w:val="24"/>
                      <w:szCs w:val="24"/>
                      <w:highlight w:val="none"/>
                      <w:lang w:val="en-US" w:eastAsia="zh-CN"/>
                    </w:rPr>
                    <w:t>。</w:t>
                  </w:r>
                </w:p>
              </w:tc>
            </w:tr>
            <w:tr w14:paraId="0E5323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7" w:type="dxa"/>
                  <w:noWrap w:val="0"/>
                  <w:vAlign w:val="center"/>
                </w:tcPr>
                <w:p w14:paraId="703EA064">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6</w:t>
                  </w:r>
                </w:p>
              </w:tc>
              <w:tc>
                <w:tcPr>
                  <w:tcW w:w="2088" w:type="dxa"/>
                  <w:noWrap w:val="0"/>
                  <w:vAlign w:val="center"/>
                </w:tcPr>
                <w:p w14:paraId="6EFA6755">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筒子骨</w:t>
                  </w:r>
                </w:p>
              </w:tc>
              <w:tc>
                <w:tcPr>
                  <w:tcW w:w="6364" w:type="dxa"/>
                  <w:noWrap w:val="0"/>
                  <w:vAlign w:val="center"/>
                </w:tcPr>
                <w:p w14:paraId="2758E88D">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both"/>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腿骨，圆管形，浅黄骨髓充满全部管状骨腔，带部分肌肉</w:t>
                  </w:r>
                </w:p>
              </w:tc>
            </w:tr>
            <w:tr w14:paraId="2448FF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7" w:type="dxa"/>
                  <w:noWrap w:val="0"/>
                  <w:vAlign w:val="center"/>
                </w:tcPr>
                <w:p w14:paraId="7248815A">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7</w:t>
                  </w:r>
                </w:p>
              </w:tc>
              <w:tc>
                <w:tcPr>
                  <w:tcW w:w="2088" w:type="dxa"/>
                  <w:noWrap w:val="0"/>
                  <w:vAlign w:val="center"/>
                </w:tcPr>
                <w:p w14:paraId="6F44C566">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猪蹄</w:t>
                  </w:r>
                </w:p>
              </w:tc>
              <w:tc>
                <w:tcPr>
                  <w:tcW w:w="6364" w:type="dxa"/>
                  <w:noWrap w:val="0"/>
                  <w:vAlign w:val="center"/>
                </w:tcPr>
                <w:p w14:paraId="3BCE75CF">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both"/>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干净、完整、无毛、无黑斑、无指甲、表皮光滑，肉质有弹性</w:t>
                  </w:r>
                  <w:r>
                    <w:rPr>
                      <w:rFonts w:hint="eastAsia" w:ascii="宋体" w:hAnsi="宋体" w:eastAsia="宋体"/>
                      <w:color w:val="auto"/>
                      <w:kern w:val="0"/>
                      <w:sz w:val="24"/>
                      <w:szCs w:val="24"/>
                      <w:highlight w:val="none"/>
                      <w:lang w:val="en-US" w:eastAsia="zh-CN"/>
                    </w:rPr>
                    <w:t>。</w:t>
                  </w:r>
                </w:p>
              </w:tc>
            </w:tr>
            <w:tr w14:paraId="7872F2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747" w:type="dxa"/>
                  <w:noWrap w:val="0"/>
                  <w:vAlign w:val="center"/>
                </w:tcPr>
                <w:p w14:paraId="337C8B2B">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8</w:t>
                  </w:r>
                </w:p>
              </w:tc>
              <w:tc>
                <w:tcPr>
                  <w:tcW w:w="2088" w:type="dxa"/>
                  <w:noWrap w:val="0"/>
                  <w:vAlign w:val="center"/>
                </w:tcPr>
                <w:p w14:paraId="38BE53CD">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猪心、猪肾、猪肝</w:t>
                  </w:r>
                </w:p>
              </w:tc>
              <w:tc>
                <w:tcPr>
                  <w:tcW w:w="6364" w:type="dxa"/>
                  <w:noWrap w:val="0"/>
                  <w:vAlign w:val="center"/>
                </w:tcPr>
                <w:p w14:paraId="023A41C9">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both"/>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完整、暗红，质地柔软、湿润、有光泽，边缘薄</w:t>
                  </w:r>
                  <w:r>
                    <w:rPr>
                      <w:rFonts w:hint="eastAsia" w:ascii="宋体" w:hAnsi="宋体" w:eastAsia="宋体"/>
                      <w:color w:val="auto"/>
                      <w:kern w:val="0"/>
                      <w:sz w:val="24"/>
                      <w:szCs w:val="24"/>
                      <w:highlight w:val="none"/>
                      <w:lang w:val="en-US" w:eastAsia="zh-CN"/>
                    </w:rPr>
                    <w:t>。</w:t>
                  </w:r>
                </w:p>
              </w:tc>
            </w:tr>
            <w:tr w14:paraId="33B999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7" w:type="dxa"/>
                  <w:noWrap w:val="0"/>
                  <w:vAlign w:val="center"/>
                </w:tcPr>
                <w:p w14:paraId="745C3A60">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9</w:t>
                  </w:r>
                </w:p>
              </w:tc>
              <w:tc>
                <w:tcPr>
                  <w:tcW w:w="2088" w:type="dxa"/>
                  <w:noWrap w:val="0"/>
                  <w:vAlign w:val="center"/>
                </w:tcPr>
                <w:p w14:paraId="03875510">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禽类</w:t>
                  </w:r>
                </w:p>
              </w:tc>
              <w:tc>
                <w:tcPr>
                  <w:tcW w:w="6364" w:type="dxa"/>
                  <w:noWrap w:val="0"/>
                  <w:vAlign w:val="center"/>
                </w:tcPr>
                <w:p w14:paraId="4226017C">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both"/>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新鲜禽肉，大小均匀、无碎杂、无内脏、有光泽、无异味、肉质淡红、无骨折和破皮、无黄衣、无毛、整只配送。</w:t>
                  </w:r>
                </w:p>
              </w:tc>
            </w:tr>
            <w:tr w14:paraId="285EA9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7" w:type="dxa"/>
                  <w:noWrap w:val="0"/>
                  <w:vAlign w:val="center"/>
                </w:tcPr>
                <w:p w14:paraId="6BE43B31">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10</w:t>
                  </w:r>
                </w:p>
              </w:tc>
              <w:tc>
                <w:tcPr>
                  <w:tcW w:w="2088" w:type="dxa"/>
                  <w:noWrap w:val="0"/>
                  <w:vAlign w:val="center"/>
                </w:tcPr>
                <w:p w14:paraId="1BBE6E9F">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羊肉、牛肉</w:t>
                  </w:r>
                </w:p>
              </w:tc>
              <w:tc>
                <w:tcPr>
                  <w:tcW w:w="6364" w:type="dxa"/>
                  <w:noWrap w:val="0"/>
                  <w:vAlign w:val="center"/>
                </w:tcPr>
                <w:p w14:paraId="4D8602A3">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both"/>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肉色质鲜艳、有光泽、脂肪白色、肌肉湿润、不沾手、肉质结构紧密、有坚实感、肌纤维韧性强。</w:t>
                  </w:r>
                </w:p>
              </w:tc>
            </w:tr>
            <w:tr w14:paraId="4B234F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70" w:hRule="atLeast"/>
                <w:jc w:val="center"/>
              </w:trPr>
              <w:tc>
                <w:tcPr>
                  <w:tcW w:w="9199" w:type="dxa"/>
                  <w:gridSpan w:val="3"/>
                  <w:noWrap w:val="0"/>
                  <w:vAlign w:val="center"/>
                </w:tcPr>
                <w:p w14:paraId="6B7479C4">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left"/>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二、主要要求：</w:t>
                  </w:r>
                </w:p>
                <w:p w14:paraId="0100816D">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left"/>
                    <w:textAlignment w:val="auto"/>
                    <w:rPr>
                      <w:rFonts w:hint="default" w:ascii="宋体" w:hAnsi="宋体" w:eastAsia="宋体"/>
                      <w:b/>
                      <w:bCs/>
                      <w:color w:val="auto"/>
                      <w:kern w:val="0"/>
                      <w:sz w:val="24"/>
                      <w:szCs w:val="24"/>
                      <w:highlight w:val="none"/>
                      <w:lang w:val="en-US" w:eastAsia="zh-CN"/>
                    </w:rPr>
                  </w:pPr>
                  <w:r>
                    <w:rPr>
                      <w:rFonts w:hint="default" w:ascii="宋体" w:hAnsi="宋体" w:eastAsia="宋体"/>
                      <w:b/>
                      <w:bCs/>
                      <w:color w:val="auto"/>
                      <w:kern w:val="0"/>
                      <w:sz w:val="24"/>
                      <w:szCs w:val="24"/>
                      <w:highlight w:val="none"/>
                      <w:lang w:val="en-US" w:eastAsia="zh-CN"/>
                    </w:rPr>
                    <w:t>1、鲜片猪肉符合国家鲜、猪肉标准。</w:t>
                  </w:r>
                </w:p>
                <w:p w14:paraId="10F7E51D">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left"/>
                    <w:textAlignment w:val="auto"/>
                    <w:rPr>
                      <w:rFonts w:hint="default" w:ascii="宋体" w:hAnsi="宋体" w:eastAsia="宋体"/>
                      <w:b/>
                      <w:bCs/>
                      <w:color w:val="auto"/>
                      <w:kern w:val="0"/>
                      <w:sz w:val="24"/>
                      <w:szCs w:val="24"/>
                      <w:highlight w:val="none"/>
                      <w:lang w:val="en-US" w:eastAsia="zh-CN"/>
                    </w:rPr>
                  </w:pPr>
                  <w:r>
                    <w:rPr>
                      <w:rFonts w:hint="default" w:ascii="宋体" w:hAnsi="宋体" w:eastAsia="宋体"/>
                      <w:b/>
                      <w:bCs/>
                      <w:color w:val="auto"/>
                      <w:kern w:val="0"/>
                      <w:sz w:val="24"/>
                      <w:szCs w:val="24"/>
                      <w:highlight w:val="none"/>
                      <w:lang w:val="en-US" w:eastAsia="zh-CN"/>
                    </w:rPr>
                    <w:t>2、原料要求：生猪应来自非疫区，猪肉应是合法生产产品</w:t>
                  </w:r>
                  <w:r>
                    <w:rPr>
                      <w:rFonts w:hint="eastAsia" w:ascii="宋体" w:hAnsi="宋体" w:eastAsia="宋体"/>
                      <w:b/>
                      <w:bCs/>
                      <w:color w:val="auto"/>
                      <w:kern w:val="0"/>
                      <w:sz w:val="24"/>
                      <w:szCs w:val="24"/>
                      <w:highlight w:val="none"/>
                      <w:lang w:val="en-US" w:eastAsia="zh-CN"/>
                    </w:rPr>
                    <w:t>，</w:t>
                  </w:r>
                  <w:r>
                    <w:rPr>
                      <w:rFonts w:hint="default" w:ascii="宋体" w:hAnsi="宋体" w:eastAsia="宋体"/>
                      <w:b/>
                      <w:bCs/>
                      <w:color w:val="auto"/>
                      <w:kern w:val="0"/>
                      <w:sz w:val="24"/>
                      <w:szCs w:val="24"/>
                      <w:highlight w:val="none"/>
                      <w:lang w:val="en-US" w:eastAsia="zh-CN"/>
                    </w:rPr>
                    <w:t>持有产地动物防疫监督机构出具的检疫证明。</w:t>
                  </w:r>
                </w:p>
                <w:p w14:paraId="0B3AD616">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left"/>
                    <w:textAlignment w:val="auto"/>
                    <w:rPr>
                      <w:rFonts w:hint="default" w:ascii="宋体" w:hAnsi="宋体" w:eastAsia="宋体"/>
                      <w:b/>
                      <w:bCs/>
                      <w:color w:val="auto"/>
                      <w:kern w:val="0"/>
                      <w:sz w:val="24"/>
                      <w:szCs w:val="24"/>
                      <w:highlight w:val="none"/>
                      <w:lang w:val="en-US" w:eastAsia="zh-CN"/>
                    </w:rPr>
                  </w:pPr>
                  <w:r>
                    <w:rPr>
                      <w:rFonts w:hint="default" w:ascii="宋体" w:hAnsi="宋体" w:eastAsia="宋体"/>
                      <w:b/>
                      <w:bCs/>
                      <w:color w:val="auto"/>
                      <w:kern w:val="0"/>
                      <w:sz w:val="24"/>
                      <w:szCs w:val="24"/>
                      <w:highlight w:val="none"/>
                      <w:lang w:val="en-US" w:eastAsia="zh-CN"/>
                    </w:rPr>
                    <w:t>3、合格证件要求：严格实行肉品品质检验“一猪一证一章”制度，每次供应的鲜片猪肉必须向采购人提供当日《肉品品质检验合格证》和《动物检疫合格证》。</w:t>
                  </w:r>
                </w:p>
                <w:p w14:paraId="0B0CD2AD">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left"/>
                    <w:textAlignment w:val="auto"/>
                    <w:rPr>
                      <w:rFonts w:hint="default" w:ascii="宋体" w:hAnsi="宋体" w:eastAsia="宋体"/>
                      <w:b/>
                      <w:bCs/>
                      <w:color w:val="auto"/>
                      <w:kern w:val="0"/>
                      <w:sz w:val="24"/>
                      <w:szCs w:val="24"/>
                      <w:highlight w:val="none"/>
                      <w:lang w:val="en-US" w:eastAsia="zh-CN"/>
                    </w:rPr>
                  </w:pPr>
                  <w:r>
                    <w:rPr>
                      <w:rFonts w:hint="default" w:ascii="宋体" w:hAnsi="宋体" w:eastAsia="宋体"/>
                      <w:b/>
                      <w:bCs/>
                      <w:color w:val="auto"/>
                      <w:kern w:val="0"/>
                      <w:sz w:val="24"/>
                      <w:szCs w:val="24"/>
                      <w:highlight w:val="none"/>
                      <w:lang w:val="en-US" w:eastAsia="zh-CN"/>
                    </w:rPr>
                    <w:t>4、猪酮体印章要求：每次供应的每片鲜猪酮体上必须盖有《肉品品质检验合格》验讫印章和《动物检验合格》验讫印章。</w:t>
                  </w:r>
                </w:p>
                <w:p w14:paraId="156A89F2">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left"/>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5、货物清单(送货单)要求：每次供应时需提供加盖公章的货物清单（送货单）。</w:t>
                  </w:r>
                </w:p>
                <w:p w14:paraId="5D76883A">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left"/>
                    <w:textAlignment w:val="auto"/>
                    <w:rPr>
                      <w:rFonts w:hint="default" w:ascii="宋体" w:hAnsi="宋体" w:eastAsia="宋体"/>
                      <w:b/>
                      <w:bCs/>
                      <w:color w:val="auto"/>
                      <w:kern w:val="0"/>
                      <w:sz w:val="24"/>
                      <w:szCs w:val="24"/>
                      <w:highlight w:val="none"/>
                      <w:lang w:val="en-US" w:eastAsia="zh-CN"/>
                    </w:rPr>
                  </w:pPr>
                  <w:r>
                    <w:rPr>
                      <w:rFonts w:hint="default" w:ascii="宋体" w:hAnsi="宋体" w:eastAsia="宋体"/>
                      <w:b/>
                      <w:bCs/>
                      <w:color w:val="auto"/>
                      <w:kern w:val="0"/>
                      <w:sz w:val="24"/>
                      <w:szCs w:val="24"/>
                      <w:highlight w:val="none"/>
                      <w:lang w:val="en-US" w:eastAsia="zh-CN"/>
                    </w:rPr>
                    <w:t>6、采购人临时增加所需原材料品种，将提前2小时通知成交供应商，成交供应商有义务在最短的时间内配送到位。</w:t>
                  </w:r>
                </w:p>
                <w:p w14:paraId="45DA9607">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left"/>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三、采购、验收要求</w:t>
                  </w:r>
                </w:p>
                <w:p w14:paraId="52902B96">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left"/>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1、以上“主要技术参数”和“主要要求”是采购人采购货物的最低标准，也是采购人对成交供应商提供所采购货物的验收标准。</w:t>
                  </w:r>
                </w:p>
                <w:p w14:paraId="15F4072E">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left"/>
                    <w:textAlignment w:val="auto"/>
                    <w:rPr>
                      <w:rFonts w:hint="default" w:ascii="宋体" w:hAnsi="宋体" w:eastAsia="宋体"/>
                      <w:b/>
                      <w:bCs/>
                      <w:color w:val="auto"/>
                      <w:kern w:val="0"/>
                      <w:sz w:val="24"/>
                      <w:szCs w:val="24"/>
                      <w:highlight w:val="none"/>
                      <w:lang w:val="en-US" w:eastAsia="zh-CN"/>
                    </w:rPr>
                  </w:pPr>
                  <w:r>
                    <w:rPr>
                      <w:rFonts w:hint="default" w:ascii="宋体" w:hAnsi="宋体" w:eastAsia="宋体"/>
                      <w:b/>
                      <w:bCs/>
                      <w:color w:val="auto"/>
                      <w:kern w:val="0"/>
                      <w:sz w:val="24"/>
                      <w:szCs w:val="24"/>
                      <w:highlight w:val="none"/>
                      <w:lang w:val="en-US" w:eastAsia="zh-CN"/>
                    </w:rPr>
                    <w:t>2、验收过程中发现成交供应商不具备供货条件，采购人可终止合同。如成交供应商所提供的货物应足斤足两，单件货物的重量正常误差必须低于0.2%，若经采购方抽查发现有短斤缺两、破包、劣质、霉变及其他未达到采购方要求现象，由供应商负责更换新品，如果以上情节严重，采购人有权向成交供应商提出索赔并要求退货换货并及时更换，产生的费用及其后果由成交供应商承担由此产生的一切费用。</w:t>
                  </w:r>
                </w:p>
                <w:p w14:paraId="44F203BB">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left"/>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3、采购人订单上所有的项目，成交供应商不能以任何借口说无货或擅自更换品种规格，如确有因不可抗拒的情况更换个别货物，也要事先采购方确认同意后方可实施。</w:t>
                  </w:r>
                </w:p>
                <w:p w14:paraId="66A57E6D">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left"/>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4、采购人验收货物时，需两人及以上同时验收，并在货品入库单上签字，对不合格货品，采购方有权退货。</w:t>
                  </w:r>
                </w:p>
                <w:p w14:paraId="06D6612B">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left"/>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四、供货安全要求：</w:t>
                  </w:r>
                </w:p>
                <w:p w14:paraId="6C4163D1">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left"/>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1、采购人对成交供应商当日配送货物</w:t>
                  </w:r>
                  <w:r>
                    <w:rPr>
                      <w:rFonts w:hint="default" w:ascii="宋体" w:hAnsi="宋体" w:eastAsia="宋体"/>
                      <w:b/>
                      <w:bCs/>
                      <w:color w:val="auto"/>
                      <w:kern w:val="0"/>
                      <w:sz w:val="24"/>
                      <w:szCs w:val="24"/>
                      <w:highlight w:val="none"/>
                      <w:lang w:val="en-US" w:eastAsia="zh-CN"/>
                    </w:rPr>
                    <w:t>进行72小时食品留样</w:t>
                  </w:r>
                  <w:r>
                    <w:rPr>
                      <w:rFonts w:hint="default" w:ascii="宋体" w:hAnsi="宋体" w:eastAsia="宋体"/>
                      <w:color w:val="auto"/>
                      <w:kern w:val="0"/>
                      <w:sz w:val="24"/>
                      <w:szCs w:val="24"/>
                      <w:highlight w:val="none"/>
                      <w:lang w:val="en-US" w:eastAsia="zh-CN"/>
                    </w:rPr>
                    <w:t>。如果发生食物中毒被当地防疫部门查出是因</w:t>
                  </w:r>
                  <w:r>
                    <w:rPr>
                      <w:rFonts w:hint="eastAsia" w:ascii="宋体" w:hAnsi="宋体" w:eastAsia="宋体"/>
                      <w:color w:val="auto"/>
                      <w:kern w:val="0"/>
                      <w:sz w:val="24"/>
                      <w:szCs w:val="24"/>
                      <w:highlight w:val="none"/>
                      <w:lang w:val="en-US" w:eastAsia="zh-CN"/>
                    </w:rPr>
                    <w:t>成交供应商</w:t>
                  </w:r>
                  <w:r>
                    <w:rPr>
                      <w:rFonts w:hint="default" w:ascii="宋体" w:hAnsi="宋体" w:eastAsia="宋体"/>
                      <w:color w:val="auto"/>
                      <w:kern w:val="0"/>
                      <w:sz w:val="24"/>
                      <w:szCs w:val="24"/>
                      <w:highlight w:val="none"/>
                      <w:lang w:val="en-US" w:eastAsia="zh-CN"/>
                    </w:rPr>
                    <w:t>所送食品原因导致，成交供应商须承担相应的法律责任及防疫部门的罚金。</w:t>
                  </w:r>
                </w:p>
                <w:p w14:paraId="10458734">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left"/>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2、如出现猪肉疫情，成交供应商必须提供其他合格货源保障，以确保采购方采购需求。</w:t>
                  </w:r>
                </w:p>
                <w:p w14:paraId="6DCCBAF7">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left"/>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3、成交供应商应保证所提供的货品质量符合相关标准要求，如采购人对成交供应商提出的质量问题有异议，可委托有关质检部门进行检验，检测的所需费用由成交供应商承担。</w:t>
                  </w:r>
                </w:p>
              </w:tc>
            </w:tr>
            <w:tr w14:paraId="1FDC63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0" w:hRule="atLeast"/>
                <w:jc w:val="center"/>
              </w:trPr>
              <w:tc>
                <w:tcPr>
                  <w:tcW w:w="9199" w:type="dxa"/>
                  <w:gridSpan w:val="3"/>
                  <w:noWrap w:val="0"/>
                  <w:vAlign w:val="center"/>
                </w:tcPr>
                <w:p w14:paraId="7085822F">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b/>
                      <w:bCs/>
                      <w:color w:val="auto"/>
                      <w:kern w:val="0"/>
                      <w:sz w:val="24"/>
                      <w:szCs w:val="24"/>
                      <w:highlight w:val="none"/>
                      <w:lang w:val="en-US" w:eastAsia="zh-CN"/>
                    </w:rPr>
                    <w:t>三、水产类</w:t>
                  </w:r>
                </w:p>
              </w:tc>
            </w:tr>
            <w:tr w14:paraId="13EF96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0" w:hRule="atLeast"/>
                <w:jc w:val="center"/>
              </w:trPr>
              <w:tc>
                <w:tcPr>
                  <w:tcW w:w="747" w:type="dxa"/>
                  <w:noWrap w:val="0"/>
                  <w:vAlign w:val="center"/>
                </w:tcPr>
                <w:p w14:paraId="3F0F1A93">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1</w:t>
                  </w:r>
                </w:p>
              </w:tc>
              <w:tc>
                <w:tcPr>
                  <w:tcW w:w="2088" w:type="dxa"/>
                  <w:noWrap w:val="0"/>
                  <w:vAlign w:val="center"/>
                </w:tcPr>
                <w:p w14:paraId="75B433FC">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鲜活鱼（桂鱼、草鱼、白鲢、鲫鱼、鲤鱼、武昌鱼、鲈鱼、带鱼、黄花鱼、鲶鱼、泥鳅等）</w:t>
                  </w:r>
                </w:p>
              </w:tc>
              <w:tc>
                <w:tcPr>
                  <w:tcW w:w="6364" w:type="dxa"/>
                  <w:noWrap w:val="0"/>
                  <w:vAlign w:val="center"/>
                </w:tcPr>
                <w:p w14:paraId="270C48B2">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both"/>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鱼类要求鲜活、体表光滑无病兆，有鳞鱼鳞片完整，无鳞鱼无浑浊粘液，肉质干燥，紧密，呈白色或淡黄色眼球外突饱满透明，鳃丝清晰鲜红或暗红，保持活体状态固有本色，无异味，肌肉紧密有弹性，内脏清晰可辨无腐烂。</w:t>
                  </w:r>
                </w:p>
              </w:tc>
            </w:tr>
            <w:tr w14:paraId="6EE53E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0" w:hRule="atLeast"/>
                <w:jc w:val="center"/>
              </w:trPr>
              <w:tc>
                <w:tcPr>
                  <w:tcW w:w="747" w:type="dxa"/>
                  <w:noWrap w:val="0"/>
                  <w:vAlign w:val="center"/>
                </w:tcPr>
                <w:p w14:paraId="73C7EDD5">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2</w:t>
                  </w:r>
                </w:p>
              </w:tc>
              <w:tc>
                <w:tcPr>
                  <w:tcW w:w="2088" w:type="dxa"/>
                  <w:noWrap w:val="0"/>
                  <w:vAlign w:val="center"/>
                </w:tcPr>
                <w:p w14:paraId="796B7E0A">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黄鳝、甲鱼</w:t>
                  </w:r>
                </w:p>
              </w:tc>
              <w:tc>
                <w:tcPr>
                  <w:tcW w:w="6364" w:type="dxa"/>
                  <w:noWrap w:val="0"/>
                  <w:vAlign w:val="center"/>
                </w:tcPr>
                <w:p w14:paraId="3B1A5C21">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both"/>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体色正常，体态完整，捞离水，鲜活完整无腐烂</w:t>
                  </w:r>
                </w:p>
              </w:tc>
            </w:tr>
            <w:tr w14:paraId="230ECC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0" w:hRule="atLeast"/>
                <w:jc w:val="center"/>
              </w:trPr>
              <w:tc>
                <w:tcPr>
                  <w:tcW w:w="747" w:type="dxa"/>
                  <w:noWrap w:val="0"/>
                  <w:vAlign w:val="center"/>
                </w:tcPr>
                <w:p w14:paraId="64D6F984">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3</w:t>
                  </w:r>
                </w:p>
              </w:tc>
              <w:tc>
                <w:tcPr>
                  <w:tcW w:w="2088" w:type="dxa"/>
                  <w:noWrap w:val="0"/>
                  <w:vAlign w:val="center"/>
                </w:tcPr>
                <w:p w14:paraId="59803CE6">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蛙类</w:t>
                  </w:r>
                </w:p>
              </w:tc>
              <w:tc>
                <w:tcPr>
                  <w:tcW w:w="6364" w:type="dxa"/>
                  <w:noWrap w:val="0"/>
                  <w:vAlign w:val="center"/>
                </w:tcPr>
                <w:p w14:paraId="05261844">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both"/>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大小均匀，没有伤痕，没有异味，表皮光滑，有较强的跳动活力。</w:t>
                  </w:r>
                </w:p>
              </w:tc>
            </w:tr>
            <w:tr w14:paraId="6A341A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0" w:hRule="atLeast"/>
                <w:jc w:val="center"/>
              </w:trPr>
              <w:tc>
                <w:tcPr>
                  <w:tcW w:w="747" w:type="dxa"/>
                  <w:noWrap w:val="0"/>
                  <w:vAlign w:val="center"/>
                </w:tcPr>
                <w:p w14:paraId="26C60775">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4</w:t>
                  </w:r>
                </w:p>
              </w:tc>
              <w:tc>
                <w:tcPr>
                  <w:tcW w:w="2088" w:type="dxa"/>
                  <w:noWrap w:val="0"/>
                  <w:vAlign w:val="center"/>
                </w:tcPr>
                <w:p w14:paraId="24A3DADE">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虾类（基围虾、对虾、草虾、罗氏虾等）</w:t>
                  </w:r>
                </w:p>
              </w:tc>
              <w:tc>
                <w:tcPr>
                  <w:tcW w:w="6364" w:type="dxa"/>
                  <w:noWrap w:val="0"/>
                  <w:vAlign w:val="center"/>
                </w:tcPr>
                <w:p w14:paraId="4091AFA0">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both"/>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体色正常，体态完整，四肢、尾、颈、等完好，无腐烂，用手翻个后能很快翻过来。</w:t>
                  </w:r>
                </w:p>
              </w:tc>
            </w:tr>
            <w:tr w14:paraId="712035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0" w:hRule="atLeast"/>
                <w:jc w:val="center"/>
              </w:trPr>
              <w:tc>
                <w:tcPr>
                  <w:tcW w:w="747" w:type="dxa"/>
                  <w:noWrap w:val="0"/>
                  <w:vAlign w:val="center"/>
                </w:tcPr>
                <w:p w14:paraId="5CAEA1D4">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5</w:t>
                  </w:r>
                </w:p>
              </w:tc>
              <w:tc>
                <w:tcPr>
                  <w:tcW w:w="2088" w:type="dxa"/>
                  <w:noWrap w:val="0"/>
                  <w:vAlign w:val="center"/>
                </w:tcPr>
                <w:p w14:paraId="5A67FC50">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贝壳类（扇贝、蛏子、蛤蜊、鲍鱼等）</w:t>
                  </w:r>
                </w:p>
              </w:tc>
              <w:tc>
                <w:tcPr>
                  <w:tcW w:w="6364" w:type="dxa"/>
                  <w:noWrap w:val="0"/>
                  <w:vAlign w:val="center"/>
                </w:tcPr>
                <w:p w14:paraId="650775A9">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both"/>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肉质新鲜，无臭味，两贝壳相碰发出实响，且响声均匀，在静水中会伸出触角；表面清洁完整，无寄生物，外观完美，有光泽。</w:t>
                  </w:r>
                </w:p>
              </w:tc>
            </w:tr>
            <w:tr w14:paraId="5F26B2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0" w:hRule="atLeast"/>
                <w:jc w:val="center"/>
              </w:trPr>
              <w:tc>
                <w:tcPr>
                  <w:tcW w:w="747" w:type="dxa"/>
                  <w:noWrap w:val="0"/>
                  <w:vAlign w:val="center"/>
                </w:tcPr>
                <w:p w14:paraId="324ED045">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6</w:t>
                  </w:r>
                </w:p>
              </w:tc>
              <w:tc>
                <w:tcPr>
                  <w:tcW w:w="2088" w:type="dxa"/>
                  <w:noWrap w:val="0"/>
                  <w:vAlign w:val="center"/>
                </w:tcPr>
                <w:p w14:paraId="50BA7F4E">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蟹类（大闸蟹、梭子蟹、花蟹等）</w:t>
                  </w:r>
                </w:p>
              </w:tc>
              <w:tc>
                <w:tcPr>
                  <w:tcW w:w="6364" w:type="dxa"/>
                  <w:noWrap w:val="0"/>
                  <w:vAlign w:val="center"/>
                </w:tcPr>
                <w:p w14:paraId="24CB6EC1">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both"/>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肉质新鲜，无臭味，两贝壳相碰发出实响，且响声均匀；表面清洁完整，无寄生物，外观完美，有光泽。</w:t>
                  </w:r>
                </w:p>
              </w:tc>
            </w:tr>
            <w:tr w14:paraId="0ADC8E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18" w:hRule="atLeast"/>
                <w:jc w:val="center"/>
              </w:trPr>
              <w:tc>
                <w:tcPr>
                  <w:tcW w:w="9199" w:type="dxa"/>
                  <w:gridSpan w:val="3"/>
                  <w:noWrap w:val="0"/>
                  <w:vAlign w:val="center"/>
                </w:tcPr>
                <w:p w14:paraId="1FFA256E">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left"/>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二、主要要求：</w:t>
                  </w:r>
                </w:p>
                <w:p w14:paraId="14B61EED">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left"/>
                    <w:textAlignment w:val="auto"/>
                    <w:rPr>
                      <w:rFonts w:hint="default" w:ascii="宋体" w:hAnsi="宋体" w:eastAsia="宋体"/>
                      <w:b/>
                      <w:bCs/>
                      <w:color w:val="auto"/>
                      <w:kern w:val="0"/>
                      <w:sz w:val="24"/>
                      <w:szCs w:val="24"/>
                      <w:highlight w:val="none"/>
                      <w:lang w:val="en-US" w:eastAsia="zh-CN"/>
                    </w:rPr>
                  </w:pPr>
                  <w:r>
                    <w:rPr>
                      <w:rFonts w:hint="default" w:ascii="宋体" w:hAnsi="宋体" w:eastAsia="宋体"/>
                      <w:b/>
                      <w:bCs/>
                      <w:color w:val="auto"/>
                      <w:kern w:val="0"/>
                      <w:sz w:val="24"/>
                      <w:szCs w:val="24"/>
                      <w:highlight w:val="none"/>
                      <w:lang w:val="en-US" w:eastAsia="zh-CN"/>
                    </w:rPr>
                    <w:t>1、水产品应储存于合适的温度条件下，确保冷链的完整性，温度应符合国家卫生标准要求。</w:t>
                  </w:r>
                </w:p>
                <w:p w14:paraId="6CB849EA">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left"/>
                    <w:textAlignment w:val="auto"/>
                    <w:rPr>
                      <w:rFonts w:hint="default" w:ascii="宋体" w:hAnsi="宋体" w:eastAsia="宋体"/>
                      <w:b/>
                      <w:bCs/>
                      <w:color w:val="auto"/>
                      <w:kern w:val="0"/>
                      <w:sz w:val="24"/>
                      <w:szCs w:val="24"/>
                      <w:highlight w:val="none"/>
                      <w:lang w:val="en-US" w:eastAsia="zh-CN"/>
                    </w:rPr>
                  </w:pPr>
                  <w:r>
                    <w:rPr>
                      <w:rFonts w:hint="default" w:ascii="宋体" w:hAnsi="宋体" w:eastAsia="宋体"/>
                      <w:b/>
                      <w:bCs/>
                      <w:color w:val="auto"/>
                      <w:kern w:val="0"/>
                      <w:sz w:val="24"/>
                      <w:szCs w:val="24"/>
                      <w:highlight w:val="none"/>
                      <w:lang w:val="en-US" w:eastAsia="zh-CN"/>
                    </w:rPr>
                    <w:t>2、海鲜类产品包装应完整，无损伤和漏气情况，标签应包含生产日期、保质期、生产厂商等必要信息。</w:t>
                  </w:r>
                </w:p>
                <w:p w14:paraId="054D248D">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left"/>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3、货物清单(送货单)要求：每次供应时需提供加盖公章的货物清单（送货单）。</w:t>
                  </w:r>
                </w:p>
                <w:p w14:paraId="6F4AA82F">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left"/>
                    <w:textAlignment w:val="auto"/>
                    <w:rPr>
                      <w:rFonts w:hint="default" w:ascii="宋体" w:hAnsi="宋体" w:eastAsia="宋体"/>
                      <w:b/>
                      <w:bCs/>
                      <w:color w:val="auto"/>
                      <w:kern w:val="0"/>
                      <w:sz w:val="24"/>
                      <w:szCs w:val="24"/>
                      <w:highlight w:val="none"/>
                      <w:lang w:val="en-US" w:eastAsia="zh-CN"/>
                    </w:rPr>
                  </w:pPr>
                  <w:r>
                    <w:rPr>
                      <w:rFonts w:hint="default" w:ascii="宋体" w:hAnsi="宋体" w:eastAsia="宋体"/>
                      <w:b/>
                      <w:bCs/>
                      <w:color w:val="auto"/>
                      <w:kern w:val="0"/>
                      <w:sz w:val="24"/>
                      <w:szCs w:val="24"/>
                      <w:highlight w:val="none"/>
                      <w:lang w:val="en-US" w:eastAsia="zh-CN"/>
                    </w:rPr>
                    <w:t>4、采购人临时增加所需原材料品种，将提前2小时通知成交供应商，成交供应商有义务在最短的时间内配送到位。</w:t>
                  </w:r>
                </w:p>
                <w:p w14:paraId="03B21568">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left"/>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三、采购、验收要求</w:t>
                  </w:r>
                </w:p>
                <w:p w14:paraId="42698D68">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left"/>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1、以上“主要技术参数”和“主要要求”是采购人采购货物的最低标准，也是采购人对成交供应商提供所采购货物的验收标准。</w:t>
                  </w:r>
                </w:p>
                <w:p w14:paraId="589F51F4">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left"/>
                    <w:textAlignment w:val="auto"/>
                    <w:rPr>
                      <w:rFonts w:hint="default" w:ascii="宋体" w:hAnsi="宋体" w:eastAsia="宋体"/>
                      <w:color w:val="auto"/>
                      <w:kern w:val="0"/>
                      <w:sz w:val="24"/>
                      <w:szCs w:val="24"/>
                      <w:highlight w:val="none"/>
                      <w:lang w:val="en-US" w:eastAsia="zh-CN"/>
                    </w:rPr>
                  </w:pPr>
                  <w:r>
                    <w:rPr>
                      <w:rFonts w:hint="default" w:ascii="宋体" w:hAnsi="宋体" w:eastAsia="宋体"/>
                      <w:b/>
                      <w:bCs/>
                      <w:color w:val="auto"/>
                      <w:kern w:val="0"/>
                      <w:sz w:val="24"/>
                      <w:szCs w:val="24"/>
                      <w:highlight w:val="none"/>
                      <w:lang w:val="en-US" w:eastAsia="zh-CN"/>
                    </w:rPr>
                    <w:t>2、验收过程中发现成交供应商不具备供货条件，采购人可终止合同。如成交供应商所提供的货物应足斤足两，单件货物的重量正常误差必须低于0.2%，若经采购方抽查发现有短斤缺两、破包、劣质、霉变及其他未达到采购方要求现象，由供应商负责更换新品，如果以上情节严重，采购人有权向成交供应商提出索赔并要求退货换货并及时更换，产生的费用及其后果由成交供应商承担由此产生的一切费用。</w:t>
                  </w:r>
                </w:p>
                <w:p w14:paraId="33BF8A99">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left"/>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3、采购人订单上所有的项目，成交供应商不能以任何借口说无货或擅自更换品种规格，如确有因不可抗拒的情况更换个别货物，也要事先采购方确认同意后方可实施。</w:t>
                  </w:r>
                </w:p>
                <w:p w14:paraId="02A4BDFA">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left"/>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4、采购人验收货物时，需两人及以上同时验收，并在货品入库单上签字，对不合格货品，采购方有权退货。</w:t>
                  </w:r>
                </w:p>
                <w:p w14:paraId="7095D22C">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left"/>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四、供货安全要求：</w:t>
                  </w:r>
                </w:p>
                <w:p w14:paraId="3758ED90">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left"/>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1、采购人对成交供应商当日配送货物</w:t>
                  </w:r>
                  <w:r>
                    <w:rPr>
                      <w:rFonts w:hint="default" w:ascii="宋体" w:hAnsi="宋体" w:eastAsia="宋体"/>
                      <w:b/>
                      <w:bCs/>
                      <w:color w:val="auto"/>
                      <w:kern w:val="0"/>
                      <w:sz w:val="24"/>
                      <w:szCs w:val="24"/>
                      <w:highlight w:val="none"/>
                      <w:lang w:val="en-US" w:eastAsia="zh-CN"/>
                    </w:rPr>
                    <w:t>进行72小时食品留样</w:t>
                  </w:r>
                  <w:r>
                    <w:rPr>
                      <w:rFonts w:hint="default" w:ascii="宋体" w:hAnsi="宋体" w:eastAsia="宋体"/>
                      <w:color w:val="auto"/>
                      <w:kern w:val="0"/>
                      <w:sz w:val="24"/>
                      <w:szCs w:val="24"/>
                      <w:highlight w:val="none"/>
                      <w:lang w:val="en-US" w:eastAsia="zh-CN"/>
                    </w:rPr>
                    <w:t>。如果发生食物中毒被当地防疫部门查出是因</w:t>
                  </w:r>
                  <w:r>
                    <w:rPr>
                      <w:rFonts w:hint="eastAsia" w:ascii="宋体" w:hAnsi="宋体" w:eastAsia="宋体"/>
                      <w:color w:val="auto"/>
                      <w:kern w:val="0"/>
                      <w:sz w:val="24"/>
                      <w:szCs w:val="24"/>
                      <w:highlight w:val="none"/>
                      <w:lang w:val="en-US" w:eastAsia="zh-CN"/>
                    </w:rPr>
                    <w:t>成交供应商</w:t>
                  </w:r>
                  <w:r>
                    <w:rPr>
                      <w:rFonts w:hint="default" w:ascii="宋体" w:hAnsi="宋体" w:eastAsia="宋体"/>
                      <w:color w:val="auto"/>
                      <w:kern w:val="0"/>
                      <w:sz w:val="24"/>
                      <w:szCs w:val="24"/>
                      <w:highlight w:val="none"/>
                      <w:lang w:val="en-US" w:eastAsia="zh-CN"/>
                    </w:rPr>
                    <w:t>所送食品原因导致，成交供应商须承担相应的法律责任及防疫部门的罚金。</w:t>
                  </w:r>
                </w:p>
                <w:p w14:paraId="49B1BE12">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left"/>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2、成交供应商应保证所提供的货品质量符合相关标准要求，如采购人对成交供应商提出的质量问题有异议，可委托有关质检部门进行检验，检测的所需费用由成交供应商承担。</w:t>
                  </w:r>
                </w:p>
              </w:tc>
            </w:tr>
            <w:tr w14:paraId="6A50A0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199" w:type="dxa"/>
                  <w:gridSpan w:val="3"/>
                  <w:noWrap w:val="0"/>
                  <w:vAlign w:val="center"/>
                </w:tcPr>
                <w:p w14:paraId="626F8289">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b/>
                      <w:bCs/>
                      <w:color w:val="auto"/>
                      <w:kern w:val="0"/>
                      <w:sz w:val="24"/>
                      <w:szCs w:val="24"/>
                      <w:highlight w:val="none"/>
                      <w:lang w:val="en-US" w:eastAsia="zh-CN"/>
                    </w:rPr>
                    <w:t>四、禽蛋类</w:t>
                  </w:r>
                </w:p>
              </w:tc>
            </w:tr>
            <w:tr w14:paraId="1B3FCF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7" w:type="dxa"/>
                  <w:noWrap w:val="0"/>
                  <w:vAlign w:val="center"/>
                </w:tcPr>
                <w:p w14:paraId="5EFBECF5">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序号</w:t>
                  </w:r>
                </w:p>
              </w:tc>
              <w:tc>
                <w:tcPr>
                  <w:tcW w:w="2088" w:type="dxa"/>
                  <w:noWrap w:val="0"/>
                  <w:vAlign w:val="center"/>
                </w:tcPr>
                <w:p w14:paraId="34C6BB80">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品名</w:t>
                  </w:r>
                </w:p>
              </w:tc>
              <w:tc>
                <w:tcPr>
                  <w:tcW w:w="6364" w:type="dxa"/>
                  <w:noWrap w:val="0"/>
                  <w:vAlign w:val="center"/>
                </w:tcPr>
                <w:p w14:paraId="554A06D8">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质量指标</w:t>
                  </w:r>
                </w:p>
              </w:tc>
            </w:tr>
            <w:tr w14:paraId="75F30C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7" w:type="dxa"/>
                  <w:noWrap w:val="0"/>
                  <w:vAlign w:val="center"/>
                </w:tcPr>
                <w:p w14:paraId="0BCACDBD">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1</w:t>
                  </w:r>
                </w:p>
              </w:tc>
              <w:tc>
                <w:tcPr>
                  <w:tcW w:w="2088" w:type="dxa"/>
                  <w:noWrap w:val="0"/>
                  <w:vAlign w:val="center"/>
                </w:tcPr>
                <w:p w14:paraId="650F48B6">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禽蛋类</w:t>
                  </w:r>
                </w:p>
              </w:tc>
              <w:tc>
                <w:tcPr>
                  <w:tcW w:w="6364" w:type="dxa"/>
                  <w:noWrap w:val="0"/>
                  <w:vAlign w:val="center"/>
                </w:tcPr>
                <w:p w14:paraId="18A4ADD4">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both"/>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理化指标、微生物指标符合国家标准；</w:t>
                  </w:r>
                </w:p>
                <w:p w14:paraId="36DFD947">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both"/>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致病菌（沙门氏菌、志贺氏菌、葡萄球菌、溶血性链球菌）不得检出</w:t>
                  </w:r>
                  <w:r>
                    <w:rPr>
                      <w:rFonts w:hint="eastAsia" w:ascii="宋体" w:hAnsi="宋体" w:eastAsia="宋体"/>
                      <w:color w:val="auto"/>
                      <w:kern w:val="0"/>
                      <w:sz w:val="24"/>
                      <w:szCs w:val="24"/>
                      <w:highlight w:val="none"/>
                      <w:lang w:val="en-US" w:eastAsia="zh-CN"/>
                    </w:rPr>
                    <w:t>。</w:t>
                  </w:r>
                </w:p>
              </w:tc>
            </w:tr>
            <w:tr w14:paraId="08318B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0" w:hRule="atLeast"/>
                <w:jc w:val="center"/>
              </w:trPr>
              <w:tc>
                <w:tcPr>
                  <w:tcW w:w="9199" w:type="dxa"/>
                  <w:gridSpan w:val="3"/>
                  <w:noWrap w:val="0"/>
                  <w:vAlign w:val="center"/>
                </w:tcPr>
                <w:p w14:paraId="0A9285D7">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b/>
                      <w:bCs/>
                      <w:color w:val="auto"/>
                      <w:kern w:val="0"/>
                      <w:sz w:val="24"/>
                      <w:szCs w:val="24"/>
                      <w:highlight w:val="none"/>
                      <w:lang w:val="en-US" w:eastAsia="zh-CN"/>
                    </w:rPr>
                    <w:t>五、副食品及调味品</w:t>
                  </w:r>
                </w:p>
              </w:tc>
            </w:tr>
            <w:tr w14:paraId="5679D7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7" w:type="dxa"/>
                  <w:noWrap w:val="0"/>
                  <w:vAlign w:val="center"/>
                </w:tcPr>
                <w:p w14:paraId="0D7CB803">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序号</w:t>
                  </w:r>
                </w:p>
              </w:tc>
              <w:tc>
                <w:tcPr>
                  <w:tcW w:w="2088" w:type="dxa"/>
                  <w:noWrap w:val="0"/>
                  <w:vAlign w:val="center"/>
                </w:tcPr>
                <w:p w14:paraId="5CEDBDB5">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品名</w:t>
                  </w:r>
                </w:p>
              </w:tc>
              <w:tc>
                <w:tcPr>
                  <w:tcW w:w="6364" w:type="dxa"/>
                  <w:noWrap w:val="0"/>
                  <w:vAlign w:val="center"/>
                </w:tcPr>
                <w:p w14:paraId="142A6B62">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质量指标</w:t>
                  </w:r>
                </w:p>
              </w:tc>
            </w:tr>
            <w:tr w14:paraId="582942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7" w:hRule="atLeast"/>
                <w:jc w:val="center"/>
              </w:trPr>
              <w:tc>
                <w:tcPr>
                  <w:tcW w:w="747" w:type="dxa"/>
                  <w:noWrap w:val="0"/>
                  <w:vAlign w:val="center"/>
                </w:tcPr>
                <w:p w14:paraId="3C0106E9">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1</w:t>
                  </w:r>
                </w:p>
              </w:tc>
              <w:tc>
                <w:tcPr>
                  <w:tcW w:w="2088" w:type="dxa"/>
                  <w:noWrap w:val="0"/>
                  <w:vAlign w:val="center"/>
                </w:tcPr>
                <w:p w14:paraId="124E4E23">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蒸肉粉</w:t>
                  </w:r>
                </w:p>
              </w:tc>
              <w:tc>
                <w:tcPr>
                  <w:tcW w:w="6364" w:type="dxa"/>
                  <w:noWrap w:val="0"/>
                  <w:vAlign w:val="center"/>
                </w:tcPr>
                <w:p w14:paraId="2F87456B">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both"/>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使用的材料应符合国家《食品添加剂使用卫生标准》</w:t>
                  </w:r>
                  <w:r>
                    <w:rPr>
                      <w:rFonts w:hint="eastAsia" w:ascii="宋体" w:hAnsi="宋体" w:eastAsia="宋体"/>
                      <w:color w:val="auto"/>
                      <w:kern w:val="0"/>
                      <w:sz w:val="24"/>
                      <w:szCs w:val="24"/>
                      <w:highlight w:val="none"/>
                      <w:lang w:val="en-US" w:eastAsia="zh-CN"/>
                    </w:rPr>
                    <w:t>。</w:t>
                  </w:r>
                </w:p>
              </w:tc>
            </w:tr>
            <w:tr w14:paraId="7468AD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7" w:hRule="atLeast"/>
                <w:jc w:val="center"/>
              </w:trPr>
              <w:tc>
                <w:tcPr>
                  <w:tcW w:w="747" w:type="dxa"/>
                  <w:noWrap w:val="0"/>
                  <w:vAlign w:val="center"/>
                </w:tcPr>
                <w:p w14:paraId="161B34C9">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2</w:t>
                  </w:r>
                </w:p>
              </w:tc>
              <w:tc>
                <w:tcPr>
                  <w:tcW w:w="2088" w:type="dxa"/>
                  <w:noWrap w:val="0"/>
                  <w:vAlign w:val="center"/>
                </w:tcPr>
                <w:p w14:paraId="08743ED3">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花椒</w:t>
                  </w:r>
                </w:p>
              </w:tc>
              <w:tc>
                <w:tcPr>
                  <w:tcW w:w="6364" w:type="dxa"/>
                  <w:noWrap w:val="0"/>
                  <w:vAlign w:val="center"/>
                </w:tcPr>
                <w:p w14:paraId="6E39716B">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both"/>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符合国家食品卫生标准，包装完整，无过期</w:t>
                  </w:r>
                  <w:r>
                    <w:rPr>
                      <w:rFonts w:hint="eastAsia" w:ascii="宋体" w:hAnsi="宋体" w:eastAsia="宋体"/>
                      <w:color w:val="auto"/>
                      <w:kern w:val="0"/>
                      <w:sz w:val="24"/>
                      <w:szCs w:val="24"/>
                      <w:highlight w:val="none"/>
                      <w:lang w:val="en-US" w:eastAsia="zh-CN"/>
                    </w:rPr>
                    <w:t>。</w:t>
                  </w:r>
                </w:p>
              </w:tc>
            </w:tr>
            <w:tr w14:paraId="35F4B3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7" w:type="dxa"/>
                  <w:noWrap w:val="0"/>
                  <w:vAlign w:val="center"/>
                </w:tcPr>
                <w:p w14:paraId="5BCCE205">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3</w:t>
                  </w:r>
                </w:p>
              </w:tc>
              <w:tc>
                <w:tcPr>
                  <w:tcW w:w="2088" w:type="dxa"/>
                  <w:noWrap w:val="0"/>
                  <w:vAlign w:val="center"/>
                </w:tcPr>
                <w:p w14:paraId="75ABA67C">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海带</w:t>
                  </w:r>
                </w:p>
              </w:tc>
              <w:tc>
                <w:tcPr>
                  <w:tcW w:w="6364" w:type="dxa"/>
                  <w:noWrap w:val="0"/>
                  <w:vAlign w:val="center"/>
                </w:tcPr>
                <w:p w14:paraId="48D9413F">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both"/>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有白霜，具浓厚的海鲜味，无异味，无杂质，无霉变，无泥沙</w:t>
                  </w:r>
                  <w:r>
                    <w:rPr>
                      <w:rFonts w:hint="eastAsia" w:ascii="宋体" w:hAnsi="宋体" w:eastAsia="宋体"/>
                      <w:color w:val="auto"/>
                      <w:kern w:val="0"/>
                      <w:sz w:val="24"/>
                      <w:szCs w:val="24"/>
                      <w:highlight w:val="none"/>
                      <w:lang w:val="en-US" w:eastAsia="zh-CN"/>
                    </w:rPr>
                    <w:t>。</w:t>
                  </w:r>
                </w:p>
              </w:tc>
            </w:tr>
            <w:tr w14:paraId="548067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3" w:hRule="atLeast"/>
                <w:jc w:val="center"/>
              </w:trPr>
              <w:tc>
                <w:tcPr>
                  <w:tcW w:w="747" w:type="dxa"/>
                  <w:noWrap w:val="0"/>
                  <w:vAlign w:val="center"/>
                </w:tcPr>
                <w:p w14:paraId="5C522088">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4</w:t>
                  </w:r>
                </w:p>
              </w:tc>
              <w:tc>
                <w:tcPr>
                  <w:tcW w:w="2088" w:type="dxa"/>
                  <w:noWrap w:val="0"/>
                  <w:vAlign w:val="center"/>
                </w:tcPr>
                <w:p w14:paraId="125A6BCD">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紫菜</w:t>
                  </w:r>
                </w:p>
              </w:tc>
              <w:tc>
                <w:tcPr>
                  <w:tcW w:w="6364" w:type="dxa"/>
                  <w:noWrap w:val="0"/>
                  <w:vAlign w:val="center"/>
                </w:tcPr>
                <w:p w14:paraId="00D8BCBE">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both"/>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色泽紫红，无泥沙杂质，干燥，无受潮变质情形</w:t>
                  </w:r>
                  <w:r>
                    <w:rPr>
                      <w:rFonts w:hint="eastAsia" w:ascii="宋体" w:hAnsi="宋体" w:eastAsia="宋体"/>
                      <w:color w:val="auto"/>
                      <w:kern w:val="0"/>
                      <w:sz w:val="24"/>
                      <w:szCs w:val="24"/>
                      <w:highlight w:val="none"/>
                      <w:lang w:val="en-US" w:eastAsia="zh-CN"/>
                    </w:rPr>
                    <w:t>。</w:t>
                  </w:r>
                </w:p>
              </w:tc>
            </w:tr>
            <w:tr w14:paraId="7FD049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93" w:hRule="atLeast"/>
                <w:jc w:val="center"/>
              </w:trPr>
              <w:tc>
                <w:tcPr>
                  <w:tcW w:w="747" w:type="dxa"/>
                  <w:noWrap w:val="0"/>
                  <w:vAlign w:val="center"/>
                </w:tcPr>
                <w:p w14:paraId="04255872">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5</w:t>
                  </w:r>
                </w:p>
              </w:tc>
              <w:tc>
                <w:tcPr>
                  <w:tcW w:w="2088" w:type="dxa"/>
                  <w:noWrap w:val="0"/>
                  <w:vAlign w:val="center"/>
                </w:tcPr>
                <w:p w14:paraId="00EE103F">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香菇</w:t>
                  </w:r>
                </w:p>
              </w:tc>
              <w:tc>
                <w:tcPr>
                  <w:tcW w:w="6364" w:type="dxa"/>
                  <w:noWrap w:val="0"/>
                  <w:vAlign w:val="center"/>
                </w:tcPr>
                <w:p w14:paraId="04F76AAA">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both"/>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体圆齐正，菌伞肥厚，盖面平滑，质干不碎。手捏菌柄有坚硬感，放开后菌伞随即蓬松如故。色泽黄褐，菌柄短而粗壮，远闻有香气，无焦片、雨淋片、无霉蛀和碎屑</w:t>
                  </w:r>
                </w:p>
              </w:tc>
            </w:tr>
            <w:tr w14:paraId="71404F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7" w:type="dxa"/>
                  <w:noWrap w:val="0"/>
                  <w:vAlign w:val="center"/>
                </w:tcPr>
                <w:p w14:paraId="70184F7B">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6</w:t>
                  </w:r>
                </w:p>
              </w:tc>
              <w:tc>
                <w:tcPr>
                  <w:tcW w:w="2088" w:type="dxa"/>
                  <w:noWrap w:val="0"/>
                  <w:vAlign w:val="center"/>
                </w:tcPr>
                <w:p w14:paraId="4D46858B">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木耳</w:t>
                  </w:r>
                </w:p>
              </w:tc>
              <w:tc>
                <w:tcPr>
                  <w:tcW w:w="6364" w:type="dxa"/>
                  <w:noWrap w:val="0"/>
                  <w:vAlign w:val="center"/>
                </w:tcPr>
                <w:p w14:paraId="0F63B732">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both"/>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色泽乌黑有光泽，朵背约呈灰白色，朵大均匀，耳瓣舒张少卷曲，体质轻。双手搓一把木耳，上下抖翻，有干脆的响声。</w:t>
                  </w:r>
                </w:p>
              </w:tc>
            </w:tr>
            <w:tr w14:paraId="4579BB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83" w:hRule="atLeast"/>
                <w:jc w:val="center"/>
              </w:trPr>
              <w:tc>
                <w:tcPr>
                  <w:tcW w:w="747" w:type="dxa"/>
                  <w:noWrap w:val="0"/>
                  <w:vAlign w:val="center"/>
                </w:tcPr>
                <w:p w14:paraId="732D2025">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7</w:t>
                  </w:r>
                </w:p>
              </w:tc>
              <w:tc>
                <w:tcPr>
                  <w:tcW w:w="2088" w:type="dxa"/>
                  <w:noWrap w:val="0"/>
                  <w:vAlign w:val="center"/>
                </w:tcPr>
                <w:p w14:paraId="59E416B3">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黄豆</w:t>
                  </w:r>
                </w:p>
              </w:tc>
              <w:tc>
                <w:tcPr>
                  <w:tcW w:w="6364" w:type="dxa"/>
                  <w:noWrap w:val="0"/>
                  <w:vAlign w:val="center"/>
                </w:tcPr>
                <w:p w14:paraId="3464BD2A">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both"/>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具有黄豆固有的色泽，黄的自然，鲜艳有光泽；颗粒饱满且整齐均匀，无破瓣，无缺损，无虫害，无霉变，无挂丝；牙咬豆粒发出清脆成碎粒；具有正常的香气和口味，无酸味或霉味</w:t>
                  </w:r>
                  <w:r>
                    <w:rPr>
                      <w:rFonts w:hint="eastAsia" w:ascii="宋体" w:hAnsi="宋体" w:eastAsia="宋体"/>
                      <w:color w:val="auto"/>
                      <w:kern w:val="0"/>
                      <w:sz w:val="24"/>
                      <w:szCs w:val="24"/>
                      <w:highlight w:val="none"/>
                      <w:lang w:val="en-US" w:eastAsia="zh-CN"/>
                    </w:rPr>
                    <w:t>。</w:t>
                  </w:r>
                </w:p>
              </w:tc>
            </w:tr>
            <w:tr w14:paraId="70B9E4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7" w:type="dxa"/>
                  <w:noWrap w:val="0"/>
                  <w:vAlign w:val="center"/>
                </w:tcPr>
                <w:p w14:paraId="34B7CFEE">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8</w:t>
                  </w:r>
                </w:p>
              </w:tc>
              <w:tc>
                <w:tcPr>
                  <w:tcW w:w="2088" w:type="dxa"/>
                  <w:noWrap w:val="0"/>
                  <w:vAlign w:val="center"/>
                </w:tcPr>
                <w:p w14:paraId="6AFC4B62">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绿豆</w:t>
                  </w:r>
                </w:p>
              </w:tc>
              <w:tc>
                <w:tcPr>
                  <w:tcW w:w="6364" w:type="dxa"/>
                  <w:noWrap w:val="0"/>
                  <w:vAlign w:val="center"/>
                </w:tcPr>
                <w:p w14:paraId="52E999BA">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both"/>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表面黄绿色、黄褐色或墨绿色，具光泽，质坚硬，难破碎。气微，味淡，嚼之有豆腥味。无缺损，无虫害，无霉变，无挂丝，无杂质</w:t>
                  </w:r>
                  <w:r>
                    <w:rPr>
                      <w:rFonts w:hint="eastAsia" w:ascii="宋体" w:hAnsi="宋体" w:eastAsia="宋体"/>
                      <w:color w:val="auto"/>
                      <w:kern w:val="0"/>
                      <w:sz w:val="24"/>
                      <w:szCs w:val="24"/>
                      <w:highlight w:val="none"/>
                      <w:lang w:val="en-US" w:eastAsia="zh-CN"/>
                    </w:rPr>
                    <w:t>。</w:t>
                  </w:r>
                </w:p>
              </w:tc>
            </w:tr>
            <w:tr w14:paraId="643871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7" w:type="dxa"/>
                  <w:noWrap w:val="0"/>
                  <w:vAlign w:val="center"/>
                </w:tcPr>
                <w:p w14:paraId="69243741">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9</w:t>
                  </w:r>
                </w:p>
              </w:tc>
              <w:tc>
                <w:tcPr>
                  <w:tcW w:w="2088" w:type="dxa"/>
                  <w:noWrap w:val="0"/>
                  <w:vAlign w:val="center"/>
                </w:tcPr>
                <w:p w14:paraId="6A49D166">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粉干</w:t>
                  </w:r>
                </w:p>
              </w:tc>
              <w:tc>
                <w:tcPr>
                  <w:tcW w:w="6364" w:type="dxa"/>
                  <w:noWrap w:val="0"/>
                  <w:vAlign w:val="center"/>
                </w:tcPr>
                <w:p w14:paraId="45D430A6">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both"/>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符合国家食品卫生标准、不添加吊白块，包装完整，无过期</w:t>
                  </w:r>
                  <w:r>
                    <w:rPr>
                      <w:rFonts w:hint="eastAsia" w:ascii="宋体" w:hAnsi="宋体" w:eastAsia="宋体"/>
                      <w:color w:val="auto"/>
                      <w:kern w:val="0"/>
                      <w:sz w:val="24"/>
                      <w:szCs w:val="24"/>
                      <w:highlight w:val="none"/>
                      <w:lang w:val="en-US" w:eastAsia="zh-CN"/>
                    </w:rPr>
                    <w:t>。</w:t>
                  </w:r>
                </w:p>
              </w:tc>
            </w:tr>
            <w:tr w14:paraId="59BFCB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7" w:type="dxa"/>
                  <w:noWrap w:val="0"/>
                  <w:vAlign w:val="center"/>
                </w:tcPr>
                <w:p w14:paraId="2DAE3401">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10</w:t>
                  </w:r>
                </w:p>
              </w:tc>
              <w:tc>
                <w:tcPr>
                  <w:tcW w:w="2088" w:type="dxa"/>
                  <w:noWrap w:val="0"/>
                  <w:vAlign w:val="center"/>
                </w:tcPr>
                <w:p w14:paraId="387E7814">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粉丝</w:t>
                  </w:r>
                </w:p>
              </w:tc>
              <w:tc>
                <w:tcPr>
                  <w:tcW w:w="6364" w:type="dxa"/>
                  <w:noWrap w:val="0"/>
                  <w:vAlign w:val="center"/>
                </w:tcPr>
                <w:p w14:paraId="36A258BE">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both"/>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符合国家食品卫生标准、不添加吊白块，包装完整，无过期</w:t>
                  </w:r>
                  <w:r>
                    <w:rPr>
                      <w:rFonts w:hint="eastAsia" w:ascii="宋体" w:hAnsi="宋体" w:eastAsia="宋体"/>
                      <w:color w:val="auto"/>
                      <w:kern w:val="0"/>
                      <w:sz w:val="24"/>
                      <w:szCs w:val="24"/>
                      <w:highlight w:val="none"/>
                      <w:lang w:val="en-US" w:eastAsia="zh-CN"/>
                    </w:rPr>
                    <w:t>。</w:t>
                  </w:r>
                </w:p>
              </w:tc>
            </w:tr>
            <w:tr w14:paraId="2D9A0B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7" w:type="dxa"/>
                  <w:noWrap w:val="0"/>
                  <w:vAlign w:val="center"/>
                </w:tcPr>
                <w:p w14:paraId="46A64D9F">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11</w:t>
                  </w:r>
                </w:p>
              </w:tc>
              <w:tc>
                <w:tcPr>
                  <w:tcW w:w="2088" w:type="dxa"/>
                  <w:noWrap w:val="0"/>
                  <w:vAlign w:val="center"/>
                </w:tcPr>
                <w:p w14:paraId="02DC001D">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鱼丝</w:t>
                  </w:r>
                </w:p>
              </w:tc>
              <w:tc>
                <w:tcPr>
                  <w:tcW w:w="6364" w:type="dxa"/>
                  <w:noWrap w:val="0"/>
                  <w:vAlign w:val="center"/>
                </w:tcPr>
                <w:p w14:paraId="4FF93ED4">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both"/>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符合国家食品卫生标准，包装完整，无过期</w:t>
                  </w:r>
                  <w:r>
                    <w:rPr>
                      <w:rFonts w:hint="eastAsia" w:ascii="宋体" w:hAnsi="宋体" w:eastAsia="宋体"/>
                      <w:color w:val="auto"/>
                      <w:kern w:val="0"/>
                      <w:sz w:val="24"/>
                      <w:szCs w:val="24"/>
                      <w:highlight w:val="none"/>
                      <w:lang w:val="en-US" w:eastAsia="zh-CN"/>
                    </w:rPr>
                    <w:t>。</w:t>
                  </w:r>
                </w:p>
              </w:tc>
            </w:tr>
            <w:tr w14:paraId="45EF18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7" w:type="dxa"/>
                  <w:noWrap w:val="0"/>
                  <w:vAlign w:val="center"/>
                </w:tcPr>
                <w:p w14:paraId="34A5583F">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12</w:t>
                  </w:r>
                </w:p>
              </w:tc>
              <w:tc>
                <w:tcPr>
                  <w:tcW w:w="2088" w:type="dxa"/>
                  <w:noWrap w:val="0"/>
                  <w:vAlign w:val="center"/>
                </w:tcPr>
                <w:p w14:paraId="0E2133A7">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年糕</w:t>
                  </w:r>
                </w:p>
              </w:tc>
              <w:tc>
                <w:tcPr>
                  <w:tcW w:w="6364" w:type="dxa"/>
                  <w:noWrap w:val="0"/>
                  <w:vAlign w:val="center"/>
                </w:tcPr>
                <w:p w14:paraId="571E8AB5">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jc w:val="both"/>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符合国家食品卫生标准，包装完整，无过期</w:t>
                  </w:r>
                  <w:r>
                    <w:rPr>
                      <w:rFonts w:hint="eastAsia" w:ascii="宋体" w:hAnsi="宋体" w:eastAsia="宋体"/>
                      <w:color w:val="auto"/>
                      <w:kern w:val="0"/>
                      <w:sz w:val="24"/>
                      <w:szCs w:val="24"/>
                      <w:highlight w:val="none"/>
                      <w:lang w:val="en-US" w:eastAsia="zh-CN"/>
                    </w:rPr>
                    <w:t>。</w:t>
                  </w:r>
                </w:p>
              </w:tc>
            </w:tr>
            <w:tr w14:paraId="15E8B4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7" w:type="dxa"/>
                  <w:noWrap w:val="0"/>
                  <w:vAlign w:val="center"/>
                </w:tcPr>
                <w:p w14:paraId="3A03E23B">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13</w:t>
                  </w:r>
                </w:p>
              </w:tc>
              <w:tc>
                <w:tcPr>
                  <w:tcW w:w="2088" w:type="dxa"/>
                  <w:noWrap w:val="0"/>
                  <w:vAlign w:val="center"/>
                </w:tcPr>
                <w:p w14:paraId="732132C8">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黄元米果</w:t>
                  </w:r>
                </w:p>
              </w:tc>
              <w:tc>
                <w:tcPr>
                  <w:tcW w:w="6364" w:type="dxa"/>
                  <w:noWrap w:val="0"/>
                  <w:vAlign w:val="center"/>
                </w:tcPr>
                <w:p w14:paraId="598B002F">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jc w:val="both"/>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符合国家食品卫生标准，包装完整，无过期</w:t>
                  </w:r>
                  <w:r>
                    <w:rPr>
                      <w:rFonts w:hint="eastAsia" w:ascii="宋体" w:hAnsi="宋体" w:eastAsia="宋体"/>
                      <w:color w:val="auto"/>
                      <w:kern w:val="0"/>
                      <w:sz w:val="24"/>
                      <w:szCs w:val="24"/>
                      <w:highlight w:val="none"/>
                      <w:lang w:val="en-US" w:eastAsia="zh-CN"/>
                    </w:rPr>
                    <w:t>。</w:t>
                  </w:r>
                </w:p>
              </w:tc>
            </w:tr>
            <w:tr w14:paraId="49E559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7" w:type="dxa"/>
                  <w:noWrap w:val="0"/>
                  <w:vAlign w:val="center"/>
                </w:tcPr>
                <w:p w14:paraId="64298B45">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14</w:t>
                  </w:r>
                </w:p>
              </w:tc>
              <w:tc>
                <w:tcPr>
                  <w:tcW w:w="2088" w:type="dxa"/>
                  <w:noWrap w:val="0"/>
                  <w:vAlign w:val="center"/>
                </w:tcPr>
                <w:p w14:paraId="28C0D872">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腊鱼</w:t>
                  </w:r>
                </w:p>
              </w:tc>
              <w:tc>
                <w:tcPr>
                  <w:tcW w:w="6364" w:type="dxa"/>
                  <w:noWrap w:val="0"/>
                  <w:vAlign w:val="center"/>
                </w:tcPr>
                <w:p w14:paraId="1C9CC97F">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both"/>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符合国家食品卫生标准，无霉变、杂质、虫蛀</w:t>
                  </w:r>
                  <w:r>
                    <w:rPr>
                      <w:rFonts w:hint="eastAsia" w:ascii="宋体" w:hAnsi="宋体" w:eastAsia="宋体"/>
                      <w:color w:val="auto"/>
                      <w:kern w:val="0"/>
                      <w:sz w:val="24"/>
                      <w:szCs w:val="24"/>
                      <w:highlight w:val="none"/>
                      <w:lang w:val="en-US" w:eastAsia="zh-CN"/>
                    </w:rPr>
                    <w:t>。</w:t>
                  </w:r>
                </w:p>
              </w:tc>
            </w:tr>
            <w:tr w14:paraId="20E0F5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7" w:type="dxa"/>
                  <w:noWrap w:val="0"/>
                  <w:vAlign w:val="center"/>
                </w:tcPr>
                <w:p w14:paraId="1CDC02A1">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15</w:t>
                  </w:r>
                </w:p>
              </w:tc>
              <w:tc>
                <w:tcPr>
                  <w:tcW w:w="2088" w:type="dxa"/>
                  <w:noWrap w:val="0"/>
                  <w:vAlign w:val="center"/>
                </w:tcPr>
                <w:p w14:paraId="0FE869F4">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咸鱼</w:t>
                  </w:r>
                </w:p>
              </w:tc>
              <w:tc>
                <w:tcPr>
                  <w:tcW w:w="6364" w:type="dxa"/>
                  <w:noWrap w:val="0"/>
                  <w:vAlign w:val="center"/>
                </w:tcPr>
                <w:p w14:paraId="37341051">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both"/>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符合国家食品卫生标准，无霉变、杂质、虫蛀</w:t>
                  </w:r>
                  <w:r>
                    <w:rPr>
                      <w:rFonts w:hint="eastAsia" w:ascii="宋体" w:hAnsi="宋体" w:eastAsia="宋体"/>
                      <w:color w:val="auto"/>
                      <w:kern w:val="0"/>
                      <w:sz w:val="24"/>
                      <w:szCs w:val="24"/>
                      <w:highlight w:val="none"/>
                      <w:lang w:val="en-US" w:eastAsia="zh-CN"/>
                    </w:rPr>
                    <w:t>。</w:t>
                  </w:r>
                </w:p>
              </w:tc>
            </w:tr>
            <w:tr w14:paraId="47ECCA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7" w:type="dxa"/>
                  <w:noWrap w:val="0"/>
                  <w:vAlign w:val="center"/>
                </w:tcPr>
                <w:p w14:paraId="2ED7C99B">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16</w:t>
                  </w:r>
                </w:p>
              </w:tc>
              <w:tc>
                <w:tcPr>
                  <w:tcW w:w="2088" w:type="dxa"/>
                  <w:noWrap w:val="0"/>
                  <w:vAlign w:val="center"/>
                </w:tcPr>
                <w:p w14:paraId="668B7EDE">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鱼饼</w:t>
                  </w:r>
                </w:p>
              </w:tc>
              <w:tc>
                <w:tcPr>
                  <w:tcW w:w="6364" w:type="dxa"/>
                  <w:noWrap w:val="0"/>
                  <w:vAlign w:val="center"/>
                </w:tcPr>
                <w:p w14:paraId="332B3B78">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both"/>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符合国家食品卫生标准，新鲜、无异味、无霉变、无杂质</w:t>
                  </w:r>
                  <w:r>
                    <w:rPr>
                      <w:rFonts w:hint="eastAsia" w:ascii="宋体" w:hAnsi="宋体" w:eastAsia="宋体"/>
                      <w:color w:val="auto"/>
                      <w:kern w:val="0"/>
                      <w:sz w:val="24"/>
                      <w:szCs w:val="24"/>
                      <w:highlight w:val="none"/>
                      <w:lang w:val="en-US" w:eastAsia="zh-CN"/>
                    </w:rPr>
                    <w:t>。</w:t>
                  </w:r>
                </w:p>
              </w:tc>
            </w:tr>
            <w:tr w14:paraId="072D7F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7" w:type="dxa"/>
                  <w:noWrap w:val="0"/>
                  <w:vAlign w:val="center"/>
                </w:tcPr>
                <w:p w14:paraId="3F3D00BB">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17</w:t>
                  </w:r>
                </w:p>
              </w:tc>
              <w:tc>
                <w:tcPr>
                  <w:tcW w:w="2088" w:type="dxa"/>
                  <w:noWrap w:val="0"/>
                  <w:vAlign w:val="center"/>
                </w:tcPr>
                <w:p w14:paraId="50ED57DE">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鱼丸</w:t>
                  </w:r>
                </w:p>
              </w:tc>
              <w:tc>
                <w:tcPr>
                  <w:tcW w:w="6364" w:type="dxa"/>
                  <w:noWrap w:val="0"/>
                  <w:vAlign w:val="center"/>
                </w:tcPr>
                <w:p w14:paraId="3FB8D3E8">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both"/>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符合国家食品卫生标准，新鲜、无异味、无霉变、无杂质</w:t>
                  </w:r>
                  <w:r>
                    <w:rPr>
                      <w:rFonts w:hint="eastAsia" w:ascii="宋体" w:hAnsi="宋体" w:eastAsia="宋体"/>
                      <w:color w:val="auto"/>
                      <w:kern w:val="0"/>
                      <w:sz w:val="24"/>
                      <w:szCs w:val="24"/>
                      <w:highlight w:val="none"/>
                      <w:lang w:val="en-US" w:eastAsia="zh-CN"/>
                    </w:rPr>
                    <w:t>。</w:t>
                  </w:r>
                </w:p>
              </w:tc>
            </w:tr>
            <w:tr w14:paraId="2E5E2D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7" w:type="dxa"/>
                  <w:noWrap w:val="0"/>
                  <w:vAlign w:val="center"/>
                </w:tcPr>
                <w:p w14:paraId="4D7F8EF0">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18</w:t>
                  </w:r>
                </w:p>
              </w:tc>
              <w:tc>
                <w:tcPr>
                  <w:tcW w:w="2088" w:type="dxa"/>
                  <w:noWrap w:val="0"/>
                  <w:vAlign w:val="center"/>
                </w:tcPr>
                <w:p w14:paraId="2A52F6BC">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花生米</w:t>
                  </w:r>
                </w:p>
              </w:tc>
              <w:tc>
                <w:tcPr>
                  <w:tcW w:w="6364" w:type="dxa"/>
                  <w:noWrap w:val="0"/>
                  <w:vAlign w:val="center"/>
                </w:tcPr>
                <w:p w14:paraId="1FD0893C">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both"/>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具有花生米固有的色泽，黄的自然，鲜艳有光泽；颗粒饱满且整齐均匀，无破瓣，无缺损，无虫害，无霉变，无挂丝；牙咬豆粒发出清脆成碎粒；具有正常的香气和口味，无酸味或霉味</w:t>
                  </w:r>
                  <w:r>
                    <w:rPr>
                      <w:rFonts w:hint="eastAsia" w:ascii="宋体" w:hAnsi="宋体" w:eastAsia="宋体"/>
                      <w:color w:val="auto"/>
                      <w:kern w:val="0"/>
                      <w:sz w:val="24"/>
                      <w:szCs w:val="24"/>
                      <w:highlight w:val="none"/>
                      <w:lang w:val="en-US" w:eastAsia="zh-CN"/>
                    </w:rPr>
                    <w:t>。</w:t>
                  </w:r>
                </w:p>
              </w:tc>
            </w:tr>
            <w:tr w14:paraId="766D7A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7" w:type="dxa"/>
                  <w:noWrap w:val="0"/>
                  <w:vAlign w:val="center"/>
                </w:tcPr>
                <w:p w14:paraId="7EE7413F">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19</w:t>
                  </w:r>
                </w:p>
              </w:tc>
              <w:tc>
                <w:tcPr>
                  <w:tcW w:w="2088" w:type="dxa"/>
                  <w:noWrap w:val="0"/>
                  <w:vAlign w:val="center"/>
                </w:tcPr>
                <w:p w14:paraId="2F8E3465">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榨菜</w:t>
                  </w:r>
                </w:p>
              </w:tc>
              <w:tc>
                <w:tcPr>
                  <w:tcW w:w="6364" w:type="dxa"/>
                  <w:noWrap w:val="0"/>
                  <w:vAlign w:val="center"/>
                </w:tcPr>
                <w:p w14:paraId="02253495">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both"/>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符合国家食品卫生标准，包装完整，无过期</w:t>
                  </w:r>
                  <w:r>
                    <w:rPr>
                      <w:rFonts w:hint="eastAsia" w:ascii="宋体" w:hAnsi="宋体" w:eastAsia="宋体"/>
                      <w:color w:val="auto"/>
                      <w:kern w:val="0"/>
                      <w:sz w:val="24"/>
                      <w:szCs w:val="24"/>
                      <w:highlight w:val="none"/>
                      <w:lang w:val="en-US" w:eastAsia="zh-CN"/>
                    </w:rPr>
                    <w:t>。</w:t>
                  </w:r>
                </w:p>
              </w:tc>
            </w:tr>
            <w:tr w14:paraId="6E9911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7" w:type="dxa"/>
                  <w:noWrap w:val="0"/>
                  <w:vAlign w:val="center"/>
                </w:tcPr>
                <w:p w14:paraId="544FE258">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20</w:t>
                  </w:r>
                </w:p>
              </w:tc>
              <w:tc>
                <w:tcPr>
                  <w:tcW w:w="2088" w:type="dxa"/>
                  <w:noWrap w:val="0"/>
                  <w:vAlign w:val="center"/>
                </w:tcPr>
                <w:p w14:paraId="0AD2A76E">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雪菜</w:t>
                  </w:r>
                </w:p>
              </w:tc>
              <w:tc>
                <w:tcPr>
                  <w:tcW w:w="6364" w:type="dxa"/>
                  <w:noWrap w:val="0"/>
                  <w:vAlign w:val="center"/>
                </w:tcPr>
                <w:p w14:paraId="515A9F9C">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both"/>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符合国家食品卫生标准，包装完整，无过期</w:t>
                  </w:r>
                  <w:r>
                    <w:rPr>
                      <w:rFonts w:hint="eastAsia" w:ascii="宋体" w:hAnsi="宋体" w:eastAsia="宋体"/>
                      <w:color w:val="auto"/>
                      <w:kern w:val="0"/>
                      <w:sz w:val="24"/>
                      <w:szCs w:val="24"/>
                      <w:highlight w:val="none"/>
                      <w:lang w:val="en-US" w:eastAsia="zh-CN"/>
                    </w:rPr>
                    <w:t>。</w:t>
                  </w:r>
                </w:p>
              </w:tc>
            </w:tr>
            <w:tr w14:paraId="443D96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7" w:type="dxa"/>
                  <w:noWrap w:val="0"/>
                  <w:vAlign w:val="center"/>
                </w:tcPr>
                <w:p w14:paraId="42FB813C">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21</w:t>
                  </w:r>
                </w:p>
              </w:tc>
              <w:tc>
                <w:tcPr>
                  <w:tcW w:w="2088" w:type="dxa"/>
                  <w:noWrap w:val="0"/>
                  <w:vAlign w:val="center"/>
                </w:tcPr>
                <w:p w14:paraId="7C628B9D">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八宝菜</w:t>
                  </w:r>
                </w:p>
              </w:tc>
              <w:tc>
                <w:tcPr>
                  <w:tcW w:w="6364" w:type="dxa"/>
                  <w:noWrap w:val="0"/>
                  <w:vAlign w:val="center"/>
                </w:tcPr>
                <w:p w14:paraId="08B9C76B">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both"/>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符合国家食品卫生标准，包装完整，无过期</w:t>
                  </w:r>
                  <w:r>
                    <w:rPr>
                      <w:rFonts w:hint="eastAsia" w:ascii="宋体" w:hAnsi="宋体" w:eastAsia="宋体"/>
                      <w:color w:val="auto"/>
                      <w:kern w:val="0"/>
                      <w:sz w:val="24"/>
                      <w:szCs w:val="24"/>
                      <w:highlight w:val="none"/>
                      <w:lang w:val="en-US" w:eastAsia="zh-CN"/>
                    </w:rPr>
                    <w:t>。</w:t>
                  </w:r>
                </w:p>
              </w:tc>
            </w:tr>
            <w:tr w14:paraId="57A484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7" w:type="dxa"/>
                  <w:noWrap w:val="0"/>
                  <w:vAlign w:val="center"/>
                </w:tcPr>
                <w:p w14:paraId="177B7A4B">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22</w:t>
                  </w:r>
                </w:p>
              </w:tc>
              <w:tc>
                <w:tcPr>
                  <w:tcW w:w="2088" w:type="dxa"/>
                  <w:noWrap w:val="0"/>
                  <w:vAlign w:val="center"/>
                </w:tcPr>
                <w:p w14:paraId="2609AABC">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萝卜丁</w:t>
                  </w:r>
                </w:p>
              </w:tc>
              <w:tc>
                <w:tcPr>
                  <w:tcW w:w="6364" w:type="dxa"/>
                  <w:noWrap w:val="0"/>
                  <w:vAlign w:val="center"/>
                </w:tcPr>
                <w:p w14:paraId="56589C2B">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both"/>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符合国家食品卫生标准，包装完整，无过期</w:t>
                  </w:r>
                  <w:r>
                    <w:rPr>
                      <w:rFonts w:hint="eastAsia" w:ascii="宋体" w:hAnsi="宋体" w:eastAsia="宋体"/>
                      <w:color w:val="auto"/>
                      <w:kern w:val="0"/>
                      <w:sz w:val="24"/>
                      <w:szCs w:val="24"/>
                      <w:highlight w:val="none"/>
                      <w:lang w:val="en-US" w:eastAsia="zh-CN"/>
                    </w:rPr>
                    <w:t>。</w:t>
                  </w:r>
                </w:p>
              </w:tc>
            </w:tr>
            <w:tr w14:paraId="0600C3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7" w:type="dxa"/>
                  <w:noWrap w:val="0"/>
                  <w:vAlign w:val="center"/>
                </w:tcPr>
                <w:p w14:paraId="270D69E7">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23</w:t>
                  </w:r>
                </w:p>
              </w:tc>
              <w:tc>
                <w:tcPr>
                  <w:tcW w:w="2088" w:type="dxa"/>
                  <w:noWrap w:val="0"/>
                  <w:vAlign w:val="center"/>
                </w:tcPr>
                <w:p w14:paraId="60A8882F">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红油豆角</w:t>
                  </w:r>
                </w:p>
              </w:tc>
              <w:tc>
                <w:tcPr>
                  <w:tcW w:w="6364" w:type="dxa"/>
                  <w:noWrap w:val="0"/>
                  <w:vAlign w:val="center"/>
                </w:tcPr>
                <w:p w14:paraId="0D576333">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both"/>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符合国家食品卫生标准，包装完整，无过期</w:t>
                  </w:r>
                  <w:r>
                    <w:rPr>
                      <w:rFonts w:hint="eastAsia" w:ascii="宋体" w:hAnsi="宋体" w:eastAsia="宋体"/>
                      <w:color w:val="auto"/>
                      <w:kern w:val="0"/>
                      <w:sz w:val="24"/>
                      <w:szCs w:val="24"/>
                      <w:highlight w:val="none"/>
                      <w:lang w:val="en-US" w:eastAsia="zh-CN"/>
                    </w:rPr>
                    <w:t>。</w:t>
                  </w:r>
                </w:p>
              </w:tc>
            </w:tr>
            <w:tr w14:paraId="36A635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7" w:type="dxa"/>
                  <w:noWrap w:val="0"/>
                  <w:vAlign w:val="center"/>
                </w:tcPr>
                <w:p w14:paraId="4EBE4BE3">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24</w:t>
                  </w:r>
                </w:p>
              </w:tc>
              <w:tc>
                <w:tcPr>
                  <w:tcW w:w="2088" w:type="dxa"/>
                  <w:noWrap w:val="0"/>
                  <w:vAlign w:val="center"/>
                </w:tcPr>
                <w:p w14:paraId="39B3B3ED">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外婆菜</w:t>
                  </w:r>
                </w:p>
              </w:tc>
              <w:tc>
                <w:tcPr>
                  <w:tcW w:w="6364" w:type="dxa"/>
                  <w:noWrap w:val="0"/>
                  <w:vAlign w:val="center"/>
                </w:tcPr>
                <w:p w14:paraId="47E450E3">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both"/>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符合国家食品卫生标准，包装完整，无过期</w:t>
                  </w:r>
                  <w:r>
                    <w:rPr>
                      <w:rFonts w:hint="eastAsia" w:ascii="宋体" w:hAnsi="宋体" w:eastAsia="宋体"/>
                      <w:color w:val="auto"/>
                      <w:kern w:val="0"/>
                      <w:sz w:val="24"/>
                      <w:szCs w:val="24"/>
                      <w:highlight w:val="none"/>
                      <w:lang w:val="en-US" w:eastAsia="zh-CN"/>
                    </w:rPr>
                    <w:t>。</w:t>
                  </w:r>
                </w:p>
              </w:tc>
            </w:tr>
            <w:tr w14:paraId="0554EA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7" w:type="dxa"/>
                  <w:noWrap w:val="0"/>
                  <w:vAlign w:val="center"/>
                </w:tcPr>
                <w:p w14:paraId="33D09228">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25</w:t>
                  </w:r>
                </w:p>
              </w:tc>
              <w:tc>
                <w:tcPr>
                  <w:tcW w:w="2088" w:type="dxa"/>
                  <w:noWrap w:val="0"/>
                  <w:vAlign w:val="center"/>
                </w:tcPr>
                <w:p w14:paraId="0E48DCD5">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腊八豆</w:t>
                  </w:r>
                </w:p>
              </w:tc>
              <w:tc>
                <w:tcPr>
                  <w:tcW w:w="6364" w:type="dxa"/>
                  <w:noWrap w:val="0"/>
                  <w:vAlign w:val="center"/>
                </w:tcPr>
                <w:p w14:paraId="1480A7A7">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both"/>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符合国家食品卫生标准，包装完整，无过期</w:t>
                  </w:r>
                  <w:r>
                    <w:rPr>
                      <w:rFonts w:hint="eastAsia" w:ascii="宋体" w:hAnsi="宋体" w:eastAsia="宋体"/>
                      <w:color w:val="auto"/>
                      <w:kern w:val="0"/>
                      <w:sz w:val="24"/>
                      <w:szCs w:val="24"/>
                      <w:highlight w:val="none"/>
                      <w:lang w:val="en-US" w:eastAsia="zh-CN"/>
                    </w:rPr>
                    <w:t>。</w:t>
                  </w:r>
                </w:p>
              </w:tc>
            </w:tr>
            <w:tr w14:paraId="5AB73D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7" w:type="dxa"/>
                  <w:noWrap w:val="0"/>
                  <w:vAlign w:val="center"/>
                </w:tcPr>
                <w:p w14:paraId="4A517BAF">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26</w:t>
                  </w:r>
                </w:p>
              </w:tc>
              <w:tc>
                <w:tcPr>
                  <w:tcW w:w="2088" w:type="dxa"/>
                  <w:noWrap w:val="0"/>
                  <w:vAlign w:val="center"/>
                </w:tcPr>
                <w:p w14:paraId="3B886113">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爽口菜</w:t>
                  </w:r>
                </w:p>
              </w:tc>
              <w:tc>
                <w:tcPr>
                  <w:tcW w:w="6364" w:type="dxa"/>
                  <w:noWrap w:val="0"/>
                  <w:vAlign w:val="center"/>
                </w:tcPr>
                <w:p w14:paraId="0B0E6BBE">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both"/>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符合国家食品卫生标准，包装完整，无过期</w:t>
                  </w:r>
                  <w:r>
                    <w:rPr>
                      <w:rFonts w:hint="eastAsia" w:ascii="宋体" w:hAnsi="宋体" w:eastAsia="宋体"/>
                      <w:color w:val="auto"/>
                      <w:kern w:val="0"/>
                      <w:sz w:val="24"/>
                      <w:szCs w:val="24"/>
                      <w:highlight w:val="none"/>
                      <w:lang w:val="en-US" w:eastAsia="zh-CN"/>
                    </w:rPr>
                    <w:t>。</w:t>
                  </w:r>
                </w:p>
              </w:tc>
            </w:tr>
            <w:tr w14:paraId="0A0CD4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7" w:type="dxa"/>
                  <w:noWrap w:val="0"/>
                  <w:vAlign w:val="center"/>
                </w:tcPr>
                <w:p w14:paraId="627C090F">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27</w:t>
                  </w:r>
                </w:p>
              </w:tc>
              <w:tc>
                <w:tcPr>
                  <w:tcW w:w="2088" w:type="dxa"/>
                  <w:noWrap w:val="0"/>
                  <w:vAlign w:val="center"/>
                </w:tcPr>
                <w:p w14:paraId="13356173">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豆豉</w:t>
                  </w:r>
                </w:p>
              </w:tc>
              <w:tc>
                <w:tcPr>
                  <w:tcW w:w="6364" w:type="dxa"/>
                  <w:noWrap w:val="0"/>
                  <w:vAlign w:val="center"/>
                </w:tcPr>
                <w:p w14:paraId="063C22AE">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both"/>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符合国家食品卫生标准，包装完整，无过期</w:t>
                  </w:r>
                  <w:r>
                    <w:rPr>
                      <w:rFonts w:hint="eastAsia" w:ascii="宋体" w:hAnsi="宋体" w:eastAsia="宋体"/>
                      <w:color w:val="auto"/>
                      <w:kern w:val="0"/>
                      <w:sz w:val="24"/>
                      <w:szCs w:val="24"/>
                      <w:highlight w:val="none"/>
                      <w:lang w:val="en-US" w:eastAsia="zh-CN"/>
                    </w:rPr>
                    <w:t>。</w:t>
                  </w:r>
                </w:p>
              </w:tc>
            </w:tr>
            <w:tr w14:paraId="68E1ED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7" w:type="dxa"/>
                  <w:noWrap w:val="0"/>
                  <w:vAlign w:val="center"/>
                </w:tcPr>
                <w:p w14:paraId="067BAD81">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28</w:t>
                  </w:r>
                </w:p>
              </w:tc>
              <w:tc>
                <w:tcPr>
                  <w:tcW w:w="2088" w:type="dxa"/>
                  <w:noWrap w:val="0"/>
                  <w:vAlign w:val="center"/>
                </w:tcPr>
                <w:p w14:paraId="1B232478">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腌菜干、酸豆角</w:t>
                  </w:r>
                </w:p>
              </w:tc>
              <w:tc>
                <w:tcPr>
                  <w:tcW w:w="6364" w:type="dxa"/>
                  <w:noWrap w:val="0"/>
                  <w:vAlign w:val="center"/>
                </w:tcPr>
                <w:p w14:paraId="3FDE10FC">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both"/>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符合国家食品卫生标准，包装完整，无过期</w:t>
                  </w:r>
                  <w:r>
                    <w:rPr>
                      <w:rFonts w:hint="eastAsia" w:ascii="宋体" w:hAnsi="宋体" w:eastAsia="宋体"/>
                      <w:color w:val="auto"/>
                      <w:kern w:val="0"/>
                      <w:sz w:val="24"/>
                      <w:szCs w:val="24"/>
                      <w:highlight w:val="none"/>
                      <w:lang w:val="en-US" w:eastAsia="zh-CN"/>
                    </w:rPr>
                    <w:t>。</w:t>
                  </w:r>
                </w:p>
              </w:tc>
            </w:tr>
            <w:tr w14:paraId="7C001D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7" w:type="dxa"/>
                  <w:noWrap w:val="0"/>
                  <w:vAlign w:val="center"/>
                </w:tcPr>
                <w:p w14:paraId="1A454CE5">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29</w:t>
                  </w:r>
                </w:p>
              </w:tc>
              <w:tc>
                <w:tcPr>
                  <w:tcW w:w="2088" w:type="dxa"/>
                  <w:noWrap w:val="0"/>
                  <w:vAlign w:val="center"/>
                </w:tcPr>
                <w:p w14:paraId="4EA91FAB">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红薯粉、玉米淀粉</w:t>
                  </w:r>
                </w:p>
              </w:tc>
              <w:tc>
                <w:tcPr>
                  <w:tcW w:w="6364" w:type="dxa"/>
                  <w:noWrap w:val="0"/>
                  <w:vAlign w:val="center"/>
                </w:tcPr>
                <w:p w14:paraId="0742CF6A">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both"/>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符合国家食品卫生标准，包装完整，无过期</w:t>
                  </w:r>
                  <w:r>
                    <w:rPr>
                      <w:rFonts w:hint="eastAsia" w:ascii="宋体" w:hAnsi="宋体" w:eastAsia="宋体"/>
                      <w:color w:val="auto"/>
                      <w:kern w:val="0"/>
                      <w:sz w:val="24"/>
                      <w:szCs w:val="24"/>
                      <w:highlight w:val="none"/>
                      <w:lang w:val="en-US" w:eastAsia="zh-CN"/>
                    </w:rPr>
                    <w:t>。</w:t>
                  </w:r>
                </w:p>
              </w:tc>
            </w:tr>
            <w:tr w14:paraId="066428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7" w:type="dxa"/>
                  <w:noWrap w:val="0"/>
                  <w:vAlign w:val="center"/>
                </w:tcPr>
                <w:p w14:paraId="34916426">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30</w:t>
                  </w:r>
                </w:p>
              </w:tc>
              <w:tc>
                <w:tcPr>
                  <w:tcW w:w="2088" w:type="dxa"/>
                  <w:noWrap w:val="0"/>
                  <w:vAlign w:val="center"/>
                </w:tcPr>
                <w:p w14:paraId="2A2FA86F">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板鸭</w:t>
                  </w:r>
                </w:p>
              </w:tc>
              <w:tc>
                <w:tcPr>
                  <w:tcW w:w="6364" w:type="dxa"/>
                  <w:noWrap w:val="0"/>
                  <w:vAlign w:val="center"/>
                </w:tcPr>
                <w:p w14:paraId="33A4812F">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both"/>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色泽光滑、无异味、无霉斑、无虫蛀、无缺损</w:t>
                  </w:r>
                  <w:r>
                    <w:rPr>
                      <w:rFonts w:hint="eastAsia" w:ascii="宋体" w:hAnsi="宋体" w:eastAsia="宋体"/>
                      <w:color w:val="auto"/>
                      <w:kern w:val="0"/>
                      <w:sz w:val="24"/>
                      <w:szCs w:val="24"/>
                      <w:highlight w:val="none"/>
                      <w:lang w:val="en-US" w:eastAsia="zh-CN"/>
                    </w:rPr>
                    <w:t>。</w:t>
                  </w:r>
                </w:p>
              </w:tc>
            </w:tr>
            <w:tr w14:paraId="74D253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7" w:type="dxa"/>
                  <w:noWrap w:val="0"/>
                  <w:vAlign w:val="center"/>
                </w:tcPr>
                <w:p w14:paraId="1A246114">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31</w:t>
                  </w:r>
                </w:p>
              </w:tc>
              <w:tc>
                <w:tcPr>
                  <w:tcW w:w="2088" w:type="dxa"/>
                  <w:noWrap w:val="0"/>
                  <w:vAlign w:val="center"/>
                </w:tcPr>
                <w:p w14:paraId="58008B33">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芥菜酸菜</w:t>
                  </w:r>
                </w:p>
              </w:tc>
              <w:tc>
                <w:tcPr>
                  <w:tcW w:w="6364" w:type="dxa"/>
                  <w:noWrap w:val="0"/>
                  <w:vAlign w:val="center"/>
                </w:tcPr>
                <w:p w14:paraId="18B70997">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both"/>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符合国家食品卫生标准，包装完整，无过期</w:t>
                  </w:r>
                  <w:r>
                    <w:rPr>
                      <w:rFonts w:hint="eastAsia" w:ascii="宋体" w:hAnsi="宋体" w:eastAsia="宋体"/>
                      <w:color w:val="auto"/>
                      <w:kern w:val="0"/>
                      <w:sz w:val="24"/>
                      <w:szCs w:val="24"/>
                      <w:highlight w:val="none"/>
                      <w:lang w:val="en-US" w:eastAsia="zh-CN"/>
                    </w:rPr>
                    <w:t>。</w:t>
                  </w:r>
                </w:p>
              </w:tc>
            </w:tr>
            <w:tr w14:paraId="0EAEEE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7" w:type="dxa"/>
                  <w:noWrap w:val="0"/>
                  <w:vAlign w:val="center"/>
                </w:tcPr>
                <w:p w14:paraId="05FF3E52">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32</w:t>
                  </w:r>
                </w:p>
              </w:tc>
              <w:tc>
                <w:tcPr>
                  <w:tcW w:w="2088" w:type="dxa"/>
                  <w:noWrap w:val="0"/>
                  <w:vAlign w:val="center"/>
                </w:tcPr>
                <w:p w14:paraId="79C28F87">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开胃雪里红</w:t>
                  </w:r>
                </w:p>
              </w:tc>
              <w:tc>
                <w:tcPr>
                  <w:tcW w:w="6364" w:type="dxa"/>
                  <w:noWrap w:val="0"/>
                  <w:vAlign w:val="center"/>
                </w:tcPr>
                <w:p w14:paraId="37583D6E">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both"/>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符合国家食品卫生标准，包装完整，无过期</w:t>
                  </w:r>
                  <w:r>
                    <w:rPr>
                      <w:rFonts w:hint="eastAsia" w:ascii="宋体" w:hAnsi="宋体" w:eastAsia="宋体"/>
                      <w:color w:val="auto"/>
                      <w:kern w:val="0"/>
                      <w:sz w:val="24"/>
                      <w:szCs w:val="24"/>
                      <w:highlight w:val="none"/>
                      <w:lang w:val="en-US" w:eastAsia="zh-CN"/>
                    </w:rPr>
                    <w:t>。</w:t>
                  </w:r>
                </w:p>
              </w:tc>
            </w:tr>
            <w:tr w14:paraId="4BA51A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7" w:type="dxa"/>
                  <w:noWrap w:val="0"/>
                  <w:vAlign w:val="center"/>
                </w:tcPr>
                <w:p w14:paraId="3960A53B">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33</w:t>
                  </w:r>
                </w:p>
              </w:tc>
              <w:tc>
                <w:tcPr>
                  <w:tcW w:w="2088" w:type="dxa"/>
                  <w:noWrap w:val="0"/>
                  <w:vAlign w:val="center"/>
                </w:tcPr>
                <w:p w14:paraId="425DA9D2">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麻辣什锦</w:t>
                  </w:r>
                </w:p>
              </w:tc>
              <w:tc>
                <w:tcPr>
                  <w:tcW w:w="6364" w:type="dxa"/>
                  <w:noWrap w:val="0"/>
                  <w:vAlign w:val="center"/>
                </w:tcPr>
                <w:p w14:paraId="58B31037">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both"/>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符合国家食品卫生标准，包装完整，无过期</w:t>
                  </w:r>
                  <w:r>
                    <w:rPr>
                      <w:rFonts w:hint="eastAsia" w:ascii="宋体" w:hAnsi="宋体" w:eastAsia="宋体"/>
                      <w:color w:val="auto"/>
                      <w:kern w:val="0"/>
                      <w:sz w:val="24"/>
                      <w:szCs w:val="24"/>
                      <w:highlight w:val="none"/>
                      <w:lang w:val="en-US" w:eastAsia="zh-CN"/>
                    </w:rPr>
                    <w:t>。</w:t>
                  </w:r>
                </w:p>
              </w:tc>
            </w:tr>
            <w:tr w14:paraId="192EC0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7" w:type="dxa"/>
                  <w:noWrap w:val="0"/>
                  <w:vAlign w:val="center"/>
                </w:tcPr>
                <w:p w14:paraId="54EBF9DF">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34</w:t>
                  </w:r>
                </w:p>
              </w:tc>
              <w:tc>
                <w:tcPr>
                  <w:tcW w:w="2088" w:type="dxa"/>
                  <w:noWrap w:val="0"/>
                  <w:vAlign w:val="center"/>
                </w:tcPr>
                <w:p w14:paraId="154B8B5D">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麻辣菜</w:t>
                  </w:r>
                </w:p>
              </w:tc>
              <w:tc>
                <w:tcPr>
                  <w:tcW w:w="6364" w:type="dxa"/>
                  <w:noWrap w:val="0"/>
                  <w:vAlign w:val="center"/>
                </w:tcPr>
                <w:p w14:paraId="6CC01E79">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both"/>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符合国家食品卫生标准，包装完整，无过期</w:t>
                  </w:r>
                  <w:r>
                    <w:rPr>
                      <w:rFonts w:hint="eastAsia" w:ascii="宋体" w:hAnsi="宋体" w:eastAsia="宋体"/>
                      <w:color w:val="auto"/>
                      <w:kern w:val="0"/>
                      <w:sz w:val="24"/>
                      <w:szCs w:val="24"/>
                      <w:highlight w:val="none"/>
                      <w:lang w:val="en-US" w:eastAsia="zh-CN"/>
                    </w:rPr>
                    <w:t>。</w:t>
                  </w:r>
                </w:p>
              </w:tc>
            </w:tr>
            <w:tr w14:paraId="69DB68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7" w:type="dxa"/>
                  <w:noWrap w:val="0"/>
                  <w:vAlign w:val="center"/>
                </w:tcPr>
                <w:p w14:paraId="0C7604D6">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35</w:t>
                  </w:r>
                </w:p>
              </w:tc>
              <w:tc>
                <w:tcPr>
                  <w:tcW w:w="2088" w:type="dxa"/>
                  <w:noWrap w:val="0"/>
                  <w:vAlign w:val="center"/>
                </w:tcPr>
                <w:p w14:paraId="6E524BF8">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五香丁</w:t>
                  </w:r>
                </w:p>
              </w:tc>
              <w:tc>
                <w:tcPr>
                  <w:tcW w:w="6364" w:type="dxa"/>
                  <w:noWrap w:val="0"/>
                  <w:vAlign w:val="center"/>
                </w:tcPr>
                <w:p w14:paraId="24863C74">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both"/>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符合国家食品卫生标准，包装完整，无过期</w:t>
                  </w:r>
                  <w:r>
                    <w:rPr>
                      <w:rFonts w:hint="eastAsia" w:ascii="宋体" w:hAnsi="宋体" w:eastAsia="宋体"/>
                      <w:color w:val="auto"/>
                      <w:kern w:val="0"/>
                      <w:sz w:val="24"/>
                      <w:szCs w:val="24"/>
                      <w:highlight w:val="none"/>
                      <w:lang w:val="en-US" w:eastAsia="zh-CN"/>
                    </w:rPr>
                    <w:t>。</w:t>
                  </w:r>
                </w:p>
              </w:tc>
            </w:tr>
            <w:tr w14:paraId="77EEAB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7" w:type="dxa"/>
                  <w:noWrap w:val="0"/>
                  <w:vAlign w:val="center"/>
                </w:tcPr>
                <w:p w14:paraId="387F7963">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36</w:t>
                  </w:r>
                </w:p>
              </w:tc>
              <w:tc>
                <w:tcPr>
                  <w:tcW w:w="2088" w:type="dxa"/>
                  <w:noWrap w:val="0"/>
                  <w:vAlign w:val="center"/>
                </w:tcPr>
                <w:p w14:paraId="4EF235D7">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酱油</w:t>
                  </w:r>
                </w:p>
              </w:tc>
              <w:tc>
                <w:tcPr>
                  <w:tcW w:w="6364" w:type="dxa"/>
                  <w:noWrap w:val="0"/>
                  <w:vAlign w:val="center"/>
                </w:tcPr>
                <w:p w14:paraId="3F2B3E64">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both"/>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大豆制作，符合国家标准及相关国家卫生标准</w:t>
                  </w:r>
                  <w:r>
                    <w:rPr>
                      <w:rFonts w:hint="eastAsia" w:ascii="宋体" w:hAnsi="宋体" w:eastAsia="宋体"/>
                      <w:color w:val="auto"/>
                      <w:kern w:val="0"/>
                      <w:sz w:val="24"/>
                      <w:szCs w:val="24"/>
                      <w:highlight w:val="none"/>
                      <w:lang w:val="en-US" w:eastAsia="zh-CN"/>
                    </w:rPr>
                    <w:t>。</w:t>
                  </w:r>
                </w:p>
              </w:tc>
            </w:tr>
            <w:tr w14:paraId="7A2C7C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7" w:type="dxa"/>
                  <w:noWrap w:val="0"/>
                  <w:vAlign w:val="center"/>
                </w:tcPr>
                <w:p w14:paraId="06340DA3">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37</w:t>
                  </w:r>
                </w:p>
              </w:tc>
              <w:tc>
                <w:tcPr>
                  <w:tcW w:w="2088" w:type="dxa"/>
                  <w:noWrap w:val="0"/>
                  <w:vAlign w:val="center"/>
                </w:tcPr>
                <w:p w14:paraId="28C7FD13">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食盐</w:t>
                  </w:r>
                </w:p>
              </w:tc>
              <w:tc>
                <w:tcPr>
                  <w:tcW w:w="6364" w:type="dxa"/>
                  <w:noWrap w:val="0"/>
                  <w:vAlign w:val="center"/>
                </w:tcPr>
                <w:p w14:paraId="7783AD5F">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both"/>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符合食用盐国家标准及相关卫生标准</w:t>
                  </w:r>
                  <w:r>
                    <w:rPr>
                      <w:rFonts w:hint="eastAsia" w:ascii="宋体" w:hAnsi="宋体" w:eastAsia="宋体"/>
                      <w:color w:val="auto"/>
                      <w:kern w:val="0"/>
                      <w:sz w:val="24"/>
                      <w:szCs w:val="24"/>
                      <w:highlight w:val="none"/>
                      <w:lang w:val="en-US" w:eastAsia="zh-CN"/>
                    </w:rPr>
                    <w:t>。</w:t>
                  </w:r>
                </w:p>
              </w:tc>
            </w:tr>
            <w:tr w14:paraId="48EE22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7" w:type="dxa"/>
                  <w:noWrap w:val="0"/>
                  <w:vAlign w:val="center"/>
                </w:tcPr>
                <w:p w14:paraId="50BC3B46">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38</w:t>
                  </w:r>
                </w:p>
              </w:tc>
              <w:tc>
                <w:tcPr>
                  <w:tcW w:w="2088" w:type="dxa"/>
                  <w:noWrap w:val="0"/>
                  <w:vAlign w:val="center"/>
                </w:tcPr>
                <w:p w14:paraId="159F73F8">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味精</w:t>
                  </w:r>
                </w:p>
              </w:tc>
              <w:tc>
                <w:tcPr>
                  <w:tcW w:w="6364" w:type="dxa"/>
                  <w:noWrap w:val="0"/>
                  <w:vAlign w:val="center"/>
                </w:tcPr>
                <w:p w14:paraId="591CD7B9">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both"/>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符合味精国家标准及相关国家卫生标准</w:t>
                  </w:r>
                  <w:r>
                    <w:rPr>
                      <w:rFonts w:hint="eastAsia" w:ascii="宋体" w:hAnsi="宋体" w:eastAsia="宋体"/>
                      <w:color w:val="auto"/>
                      <w:kern w:val="0"/>
                      <w:sz w:val="24"/>
                      <w:szCs w:val="24"/>
                      <w:highlight w:val="none"/>
                      <w:lang w:val="en-US" w:eastAsia="zh-CN"/>
                    </w:rPr>
                    <w:t>。</w:t>
                  </w:r>
                </w:p>
              </w:tc>
            </w:tr>
            <w:tr w14:paraId="2160F5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7" w:type="dxa"/>
                  <w:noWrap w:val="0"/>
                  <w:vAlign w:val="center"/>
                </w:tcPr>
                <w:p w14:paraId="0059D38F">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39</w:t>
                  </w:r>
                </w:p>
              </w:tc>
              <w:tc>
                <w:tcPr>
                  <w:tcW w:w="2088" w:type="dxa"/>
                  <w:noWrap w:val="0"/>
                  <w:vAlign w:val="center"/>
                </w:tcPr>
                <w:p w14:paraId="685072D6">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料酒</w:t>
                  </w:r>
                </w:p>
              </w:tc>
              <w:tc>
                <w:tcPr>
                  <w:tcW w:w="6364" w:type="dxa"/>
                  <w:noWrap w:val="0"/>
                  <w:vAlign w:val="center"/>
                </w:tcPr>
                <w:p w14:paraId="556F2826">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both"/>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符合国家标准及相关国家卫生标准</w:t>
                  </w:r>
                  <w:r>
                    <w:rPr>
                      <w:rFonts w:hint="eastAsia" w:ascii="宋体" w:hAnsi="宋体" w:eastAsia="宋体"/>
                      <w:color w:val="auto"/>
                      <w:kern w:val="0"/>
                      <w:sz w:val="24"/>
                      <w:szCs w:val="24"/>
                      <w:highlight w:val="none"/>
                      <w:lang w:val="en-US" w:eastAsia="zh-CN"/>
                    </w:rPr>
                    <w:t>。</w:t>
                  </w:r>
                </w:p>
              </w:tc>
            </w:tr>
            <w:tr w14:paraId="5D7898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7" w:type="dxa"/>
                  <w:noWrap w:val="0"/>
                  <w:vAlign w:val="center"/>
                </w:tcPr>
                <w:p w14:paraId="272B19D7">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40</w:t>
                  </w:r>
                </w:p>
              </w:tc>
              <w:tc>
                <w:tcPr>
                  <w:tcW w:w="2088" w:type="dxa"/>
                  <w:noWrap w:val="0"/>
                  <w:vAlign w:val="center"/>
                </w:tcPr>
                <w:p w14:paraId="1B26E81D">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陈醋</w:t>
                  </w:r>
                </w:p>
              </w:tc>
              <w:tc>
                <w:tcPr>
                  <w:tcW w:w="6364" w:type="dxa"/>
                  <w:noWrap w:val="0"/>
                  <w:vAlign w:val="center"/>
                </w:tcPr>
                <w:p w14:paraId="50395BE7">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both"/>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符合国家标准及相关国家卫生标准</w:t>
                  </w:r>
                  <w:r>
                    <w:rPr>
                      <w:rFonts w:hint="eastAsia" w:ascii="宋体" w:hAnsi="宋体" w:eastAsia="宋体"/>
                      <w:color w:val="auto"/>
                      <w:kern w:val="0"/>
                      <w:sz w:val="24"/>
                      <w:szCs w:val="24"/>
                      <w:highlight w:val="none"/>
                      <w:lang w:val="en-US" w:eastAsia="zh-CN"/>
                    </w:rPr>
                    <w:t>。</w:t>
                  </w:r>
                </w:p>
              </w:tc>
            </w:tr>
            <w:tr w14:paraId="741489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7" w:type="dxa"/>
                  <w:noWrap w:val="0"/>
                  <w:vAlign w:val="center"/>
                </w:tcPr>
                <w:p w14:paraId="2233E614">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41</w:t>
                  </w:r>
                </w:p>
              </w:tc>
              <w:tc>
                <w:tcPr>
                  <w:tcW w:w="2088" w:type="dxa"/>
                  <w:noWrap w:val="0"/>
                  <w:vAlign w:val="center"/>
                </w:tcPr>
                <w:p w14:paraId="4AD85258">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生姜</w:t>
                  </w:r>
                </w:p>
              </w:tc>
              <w:tc>
                <w:tcPr>
                  <w:tcW w:w="6364" w:type="dxa"/>
                  <w:noWrap w:val="0"/>
                  <w:vAlign w:val="center"/>
                </w:tcPr>
                <w:p w14:paraId="4D506287">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both"/>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表皮光滑金黄色、泛亮；无癞皮状褶皱，无暗褐色或带黑线情形，无朵状拉丝</w:t>
                  </w:r>
                  <w:r>
                    <w:rPr>
                      <w:rFonts w:hint="eastAsia" w:ascii="宋体" w:hAnsi="宋体" w:eastAsia="宋体"/>
                      <w:color w:val="auto"/>
                      <w:kern w:val="0"/>
                      <w:sz w:val="24"/>
                      <w:szCs w:val="24"/>
                      <w:highlight w:val="none"/>
                      <w:lang w:val="en-US" w:eastAsia="zh-CN"/>
                    </w:rPr>
                    <w:t>。</w:t>
                  </w:r>
                </w:p>
              </w:tc>
            </w:tr>
            <w:tr w14:paraId="21544A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7" w:type="dxa"/>
                  <w:noWrap w:val="0"/>
                  <w:vAlign w:val="center"/>
                </w:tcPr>
                <w:p w14:paraId="09BF73BD">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42</w:t>
                  </w:r>
                </w:p>
              </w:tc>
              <w:tc>
                <w:tcPr>
                  <w:tcW w:w="2088" w:type="dxa"/>
                  <w:noWrap w:val="0"/>
                  <w:vAlign w:val="center"/>
                </w:tcPr>
                <w:p w14:paraId="09F590AD">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干辣椒</w:t>
                  </w:r>
                </w:p>
              </w:tc>
              <w:tc>
                <w:tcPr>
                  <w:tcW w:w="6364" w:type="dxa"/>
                  <w:noWrap w:val="0"/>
                  <w:vAlign w:val="center"/>
                </w:tcPr>
                <w:p w14:paraId="6ED53BB6">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both"/>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体形完整，不能太碎，在不破损情况下无呛鼻味，无回潮发软现象；符合国家食品卫生标准</w:t>
                  </w:r>
                  <w:r>
                    <w:rPr>
                      <w:rFonts w:hint="eastAsia" w:ascii="宋体" w:hAnsi="宋体" w:eastAsia="宋体"/>
                      <w:color w:val="auto"/>
                      <w:kern w:val="0"/>
                      <w:sz w:val="24"/>
                      <w:szCs w:val="24"/>
                      <w:highlight w:val="none"/>
                      <w:lang w:val="en-US" w:eastAsia="zh-CN"/>
                    </w:rPr>
                    <w:t>。</w:t>
                  </w:r>
                </w:p>
              </w:tc>
            </w:tr>
            <w:tr w14:paraId="351E63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7" w:type="dxa"/>
                  <w:noWrap w:val="0"/>
                  <w:vAlign w:val="center"/>
                </w:tcPr>
                <w:p w14:paraId="6F043B2E">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43</w:t>
                  </w:r>
                </w:p>
              </w:tc>
              <w:tc>
                <w:tcPr>
                  <w:tcW w:w="2088" w:type="dxa"/>
                  <w:noWrap w:val="0"/>
                  <w:vAlign w:val="center"/>
                </w:tcPr>
                <w:p w14:paraId="5C57E0F6">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辣椒粉</w:t>
                  </w:r>
                </w:p>
              </w:tc>
              <w:tc>
                <w:tcPr>
                  <w:tcW w:w="6364" w:type="dxa"/>
                  <w:noWrap w:val="0"/>
                  <w:vAlign w:val="center"/>
                </w:tcPr>
                <w:p w14:paraId="5B234C1C">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both"/>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无呛鼻味，无回潮发软现象，无霉变，符合国家食品卫生标准</w:t>
                  </w:r>
                  <w:r>
                    <w:rPr>
                      <w:rFonts w:hint="eastAsia" w:ascii="宋体" w:hAnsi="宋体" w:eastAsia="宋体"/>
                      <w:color w:val="auto"/>
                      <w:kern w:val="0"/>
                      <w:sz w:val="24"/>
                      <w:szCs w:val="24"/>
                      <w:highlight w:val="none"/>
                      <w:lang w:val="en-US" w:eastAsia="zh-CN"/>
                    </w:rPr>
                    <w:t>。</w:t>
                  </w:r>
                </w:p>
              </w:tc>
            </w:tr>
            <w:tr w14:paraId="7F990E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7" w:type="dxa"/>
                  <w:noWrap w:val="0"/>
                  <w:vAlign w:val="center"/>
                </w:tcPr>
                <w:p w14:paraId="090EFAD3">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44</w:t>
                  </w:r>
                </w:p>
              </w:tc>
              <w:tc>
                <w:tcPr>
                  <w:tcW w:w="2088" w:type="dxa"/>
                  <w:noWrap w:val="0"/>
                  <w:vAlign w:val="center"/>
                </w:tcPr>
                <w:p w14:paraId="4B98FC8D">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小米椒</w:t>
                  </w:r>
                </w:p>
              </w:tc>
              <w:tc>
                <w:tcPr>
                  <w:tcW w:w="6364" w:type="dxa"/>
                  <w:noWrap w:val="0"/>
                  <w:vAlign w:val="center"/>
                </w:tcPr>
                <w:p w14:paraId="7CD6951A">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both"/>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符合国家食品卫生标准，包装完整，无过期</w:t>
                  </w:r>
                  <w:r>
                    <w:rPr>
                      <w:rFonts w:hint="eastAsia" w:ascii="宋体" w:hAnsi="宋体" w:eastAsia="宋体"/>
                      <w:color w:val="auto"/>
                      <w:kern w:val="0"/>
                      <w:sz w:val="24"/>
                      <w:szCs w:val="24"/>
                      <w:highlight w:val="none"/>
                      <w:lang w:val="en-US" w:eastAsia="zh-CN"/>
                    </w:rPr>
                    <w:t>。</w:t>
                  </w:r>
                </w:p>
              </w:tc>
            </w:tr>
            <w:tr w14:paraId="170305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7" w:type="dxa"/>
                  <w:noWrap w:val="0"/>
                  <w:vAlign w:val="center"/>
                </w:tcPr>
                <w:p w14:paraId="20EA945E">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45</w:t>
                  </w:r>
                </w:p>
              </w:tc>
              <w:tc>
                <w:tcPr>
                  <w:tcW w:w="2088" w:type="dxa"/>
                  <w:noWrap w:val="0"/>
                  <w:vAlign w:val="center"/>
                </w:tcPr>
                <w:p w14:paraId="3F4B9DC3">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八角</w:t>
                  </w:r>
                </w:p>
              </w:tc>
              <w:tc>
                <w:tcPr>
                  <w:tcW w:w="6364" w:type="dxa"/>
                  <w:noWrap w:val="0"/>
                  <w:vAlign w:val="center"/>
                </w:tcPr>
                <w:p w14:paraId="7DA7EB60">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both"/>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符合国家食品卫生标准，包装完整，无过期</w:t>
                  </w:r>
                  <w:r>
                    <w:rPr>
                      <w:rFonts w:hint="eastAsia" w:ascii="宋体" w:hAnsi="宋体" w:eastAsia="宋体"/>
                      <w:color w:val="auto"/>
                      <w:kern w:val="0"/>
                      <w:sz w:val="24"/>
                      <w:szCs w:val="24"/>
                      <w:highlight w:val="none"/>
                      <w:lang w:val="en-US" w:eastAsia="zh-CN"/>
                    </w:rPr>
                    <w:t>。</w:t>
                  </w:r>
                </w:p>
              </w:tc>
            </w:tr>
            <w:tr w14:paraId="1F4E75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7" w:type="dxa"/>
                  <w:noWrap w:val="0"/>
                  <w:vAlign w:val="center"/>
                </w:tcPr>
                <w:p w14:paraId="7C4B6D17">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46</w:t>
                  </w:r>
                </w:p>
              </w:tc>
              <w:tc>
                <w:tcPr>
                  <w:tcW w:w="2088" w:type="dxa"/>
                  <w:noWrap w:val="0"/>
                  <w:vAlign w:val="center"/>
                </w:tcPr>
                <w:p w14:paraId="6DA9BD40">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桂皮</w:t>
                  </w:r>
                </w:p>
              </w:tc>
              <w:tc>
                <w:tcPr>
                  <w:tcW w:w="6364" w:type="dxa"/>
                  <w:noWrap w:val="0"/>
                  <w:vAlign w:val="center"/>
                </w:tcPr>
                <w:p w14:paraId="62944F98">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both"/>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符合国家食品卫生标准，包装完整，无过期</w:t>
                  </w:r>
                  <w:r>
                    <w:rPr>
                      <w:rFonts w:hint="eastAsia" w:ascii="宋体" w:hAnsi="宋体" w:eastAsia="宋体"/>
                      <w:color w:val="auto"/>
                      <w:kern w:val="0"/>
                      <w:sz w:val="24"/>
                      <w:szCs w:val="24"/>
                      <w:highlight w:val="none"/>
                      <w:lang w:val="en-US" w:eastAsia="zh-CN"/>
                    </w:rPr>
                    <w:t>。</w:t>
                  </w:r>
                </w:p>
              </w:tc>
            </w:tr>
            <w:tr w14:paraId="73AA5A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7" w:type="dxa"/>
                  <w:noWrap w:val="0"/>
                  <w:vAlign w:val="center"/>
                </w:tcPr>
                <w:p w14:paraId="05EA010D">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46</w:t>
                  </w:r>
                </w:p>
              </w:tc>
              <w:tc>
                <w:tcPr>
                  <w:tcW w:w="2088" w:type="dxa"/>
                  <w:noWrap w:val="0"/>
                  <w:vAlign w:val="center"/>
                </w:tcPr>
                <w:p w14:paraId="253B6190">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净大蒜子</w:t>
                  </w:r>
                </w:p>
              </w:tc>
              <w:tc>
                <w:tcPr>
                  <w:tcW w:w="6364" w:type="dxa"/>
                  <w:noWrap w:val="0"/>
                  <w:vAlign w:val="center"/>
                </w:tcPr>
                <w:p w14:paraId="10F7EC3C">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both"/>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蒜头大小均匀，蒜瓣饱满，无干枯与腐烂，不带须根，无病虫害，不出芽</w:t>
                  </w:r>
                  <w:r>
                    <w:rPr>
                      <w:rFonts w:hint="eastAsia" w:ascii="宋体" w:hAnsi="宋体" w:eastAsia="宋体"/>
                      <w:color w:val="auto"/>
                      <w:kern w:val="0"/>
                      <w:sz w:val="24"/>
                      <w:szCs w:val="24"/>
                      <w:highlight w:val="none"/>
                      <w:lang w:val="en-US" w:eastAsia="zh-CN"/>
                    </w:rPr>
                    <w:t>。</w:t>
                  </w:r>
                </w:p>
              </w:tc>
            </w:tr>
            <w:tr w14:paraId="6C9650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7" w:type="dxa"/>
                  <w:noWrap w:val="0"/>
                  <w:vAlign w:val="center"/>
                </w:tcPr>
                <w:p w14:paraId="399A6BB3">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47</w:t>
                  </w:r>
                </w:p>
              </w:tc>
              <w:tc>
                <w:tcPr>
                  <w:tcW w:w="2088" w:type="dxa"/>
                  <w:noWrap w:val="0"/>
                  <w:vAlign w:val="center"/>
                </w:tcPr>
                <w:p w14:paraId="492583DD">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酵母粉</w:t>
                  </w:r>
                </w:p>
              </w:tc>
              <w:tc>
                <w:tcPr>
                  <w:tcW w:w="6364" w:type="dxa"/>
                  <w:noWrap w:val="0"/>
                  <w:vAlign w:val="center"/>
                </w:tcPr>
                <w:p w14:paraId="3C4A0C69">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both"/>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符合国家食品卫生标准，包装完整，无过期</w:t>
                  </w:r>
                  <w:r>
                    <w:rPr>
                      <w:rFonts w:hint="eastAsia" w:ascii="宋体" w:hAnsi="宋体" w:eastAsia="宋体"/>
                      <w:color w:val="auto"/>
                      <w:kern w:val="0"/>
                      <w:sz w:val="24"/>
                      <w:szCs w:val="24"/>
                      <w:highlight w:val="none"/>
                      <w:lang w:val="en-US" w:eastAsia="zh-CN"/>
                    </w:rPr>
                    <w:t>。</w:t>
                  </w:r>
                </w:p>
              </w:tc>
            </w:tr>
            <w:tr w14:paraId="25260B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7" w:type="dxa"/>
                  <w:noWrap w:val="0"/>
                  <w:vAlign w:val="center"/>
                </w:tcPr>
                <w:p w14:paraId="6A424D5E">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48</w:t>
                  </w:r>
                </w:p>
              </w:tc>
              <w:tc>
                <w:tcPr>
                  <w:tcW w:w="2088" w:type="dxa"/>
                  <w:noWrap w:val="0"/>
                  <w:vAlign w:val="center"/>
                </w:tcPr>
                <w:p w14:paraId="232E9207">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白糖</w:t>
                  </w:r>
                </w:p>
              </w:tc>
              <w:tc>
                <w:tcPr>
                  <w:tcW w:w="6364" w:type="dxa"/>
                  <w:noWrap w:val="0"/>
                  <w:vAlign w:val="center"/>
                </w:tcPr>
                <w:p w14:paraId="75EA7F05">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both"/>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符合食糖及白砂糖国家标准及相关国家卫生标准</w:t>
                  </w:r>
                  <w:r>
                    <w:rPr>
                      <w:rFonts w:hint="eastAsia" w:ascii="宋体" w:hAnsi="宋体" w:eastAsia="宋体"/>
                      <w:color w:val="auto"/>
                      <w:kern w:val="0"/>
                      <w:sz w:val="24"/>
                      <w:szCs w:val="24"/>
                      <w:highlight w:val="none"/>
                      <w:lang w:val="en-US" w:eastAsia="zh-CN"/>
                    </w:rPr>
                    <w:t>。</w:t>
                  </w:r>
                </w:p>
              </w:tc>
            </w:tr>
            <w:tr w14:paraId="54AB4D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7" w:type="dxa"/>
                  <w:noWrap w:val="0"/>
                  <w:vAlign w:val="center"/>
                </w:tcPr>
                <w:p w14:paraId="7653C63D">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49</w:t>
                  </w:r>
                </w:p>
              </w:tc>
              <w:tc>
                <w:tcPr>
                  <w:tcW w:w="2088" w:type="dxa"/>
                  <w:noWrap w:val="0"/>
                  <w:vAlign w:val="center"/>
                </w:tcPr>
                <w:p w14:paraId="595B7BE2">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辣椒面</w:t>
                  </w:r>
                </w:p>
              </w:tc>
              <w:tc>
                <w:tcPr>
                  <w:tcW w:w="6364" w:type="dxa"/>
                  <w:noWrap w:val="0"/>
                  <w:vAlign w:val="center"/>
                </w:tcPr>
                <w:p w14:paraId="6FD9AB7A">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both"/>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符合国家食品卫生标准，包装完整，无过期</w:t>
                  </w:r>
                  <w:r>
                    <w:rPr>
                      <w:rFonts w:hint="eastAsia" w:ascii="宋体" w:hAnsi="宋体" w:eastAsia="宋体"/>
                      <w:color w:val="auto"/>
                      <w:kern w:val="0"/>
                      <w:sz w:val="24"/>
                      <w:szCs w:val="24"/>
                      <w:highlight w:val="none"/>
                      <w:lang w:val="en-US" w:eastAsia="zh-CN"/>
                    </w:rPr>
                    <w:t>。</w:t>
                  </w:r>
                </w:p>
              </w:tc>
            </w:tr>
            <w:tr w14:paraId="2369DD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7" w:type="dxa"/>
                  <w:noWrap w:val="0"/>
                  <w:vAlign w:val="center"/>
                </w:tcPr>
                <w:p w14:paraId="235428EE">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50</w:t>
                  </w:r>
                </w:p>
              </w:tc>
              <w:tc>
                <w:tcPr>
                  <w:tcW w:w="2088" w:type="dxa"/>
                  <w:noWrap w:val="0"/>
                  <w:vAlign w:val="center"/>
                </w:tcPr>
                <w:p w14:paraId="7D1B655E">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香辣酱、豆瓣酱</w:t>
                  </w:r>
                </w:p>
              </w:tc>
              <w:tc>
                <w:tcPr>
                  <w:tcW w:w="6364" w:type="dxa"/>
                  <w:noWrap w:val="0"/>
                  <w:vAlign w:val="center"/>
                </w:tcPr>
                <w:p w14:paraId="7EC944E9">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both"/>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符合国家食品卫生标准，包装完整，无过期</w:t>
                  </w:r>
                  <w:r>
                    <w:rPr>
                      <w:rFonts w:hint="eastAsia" w:ascii="宋体" w:hAnsi="宋体" w:eastAsia="宋体"/>
                      <w:color w:val="auto"/>
                      <w:kern w:val="0"/>
                      <w:sz w:val="24"/>
                      <w:szCs w:val="24"/>
                      <w:highlight w:val="none"/>
                      <w:lang w:val="en-US" w:eastAsia="zh-CN"/>
                    </w:rPr>
                    <w:t>。</w:t>
                  </w:r>
                </w:p>
              </w:tc>
            </w:tr>
            <w:tr w14:paraId="09C1C5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7" w:type="dxa"/>
                  <w:noWrap w:val="0"/>
                  <w:vAlign w:val="center"/>
                </w:tcPr>
                <w:p w14:paraId="44685687">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51</w:t>
                  </w:r>
                </w:p>
              </w:tc>
              <w:tc>
                <w:tcPr>
                  <w:tcW w:w="2088" w:type="dxa"/>
                  <w:noWrap w:val="0"/>
                  <w:vAlign w:val="center"/>
                </w:tcPr>
                <w:p w14:paraId="5D2100DF">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食用碱</w:t>
                  </w:r>
                </w:p>
              </w:tc>
              <w:tc>
                <w:tcPr>
                  <w:tcW w:w="6364" w:type="dxa"/>
                  <w:noWrap w:val="0"/>
                  <w:vAlign w:val="center"/>
                </w:tcPr>
                <w:p w14:paraId="088AC1E9">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both"/>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符合国家食品卫生标准，包装完整，无过期</w:t>
                  </w:r>
                  <w:r>
                    <w:rPr>
                      <w:rFonts w:hint="eastAsia" w:ascii="宋体" w:hAnsi="宋体" w:eastAsia="宋体"/>
                      <w:color w:val="auto"/>
                      <w:kern w:val="0"/>
                      <w:sz w:val="24"/>
                      <w:szCs w:val="24"/>
                      <w:highlight w:val="none"/>
                      <w:lang w:val="en-US" w:eastAsia="zh-CN"/>
                    </w:rPr>
                    <w:t>。</w:t>
                  </w:r>
                </w:p>
              </w:tc>
            </w:tr>
            <w:tr w14:paraId="5FA277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7" w:type="dxa"/>
                  <w:noWrap w:val="0"/>
                  <w:vAlign w:val="center"/>
                </w:tcPr>
                <w:p w14:paraId="12E2585F">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52</w:t>
                  </w:r>
                </w:p>
              </w:tc>
              <w:tc>
                <w:tcPr>
                  <w:tcW w:w="2088" w:type="dxa"/>
                  <w:noWrap w:val="0"/>
                  <w:vAlign w:val="center"/>
                </w:tcPr>
                <w:p w14:paraId="45E6C67B">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十三香</w:t>
                  </w:r>
                </w:p>
              </w:tc>
              <w:tc>
                <w:tcPr>
                  <w:tcW w:w="6364" w:type="dxa"/>
                  <w:noWrap w:val="0"/>
                  <w:vAlign w:val="center"/>
                </w:tcPr>
                <w:p w14:paraId="74B22E30">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both"/>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符合国家食品卫生标准，包装完整，无过期</w:t>
                  </w:r>
                  <w:r>
                    <w:rPr>
                      <w:rFonts w:hint="eastAsia" w:ascii="宋体" w:hAnsi="宋体" w:eastAsia="宋体"/>
                      <w:color w:val="auto"/>
                      <w:kern w:val="0"/>
                      <w:sz w:val="24"/>
                      <w:szCs w:val="24"/>
                      <w:highlight w:val="none"/>
                      <w:lang w:val="en-US" w:eastAsia="zh-CN"/>
                    </w:rPr>
                    <w:t>。</w:t>
                  </w:r>
                </w:p>
              </w:tc>
            </w:tr>
            <w:tr w14:paraId="0C4094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7" w:type="dxa"/>
                  <w:noWrap w:val="0"/>
                  <w:vAlign w:val="center"/>
                </w:tcPr>
                <w:p w14:paraId="4E2C16C9">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53</w:t>
                  </w:r>
                </w:p>
              </w:tc>
              <w:tc>
                <w:tcPr>
                  <w:tcW w:w="2088" w:type="dxa"/>
                  <w:noWrap w:val="0"/>
                  <w:vAlign w:val="center"/>
                </w:tcPr>
                <w:p w14:paraId="147102BF">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草果</w:t>
                  </w:r>
                </w:p>
              </w:tc>
              <w:tc>
                <w:tcPr>
                  <w:tcW w:w="6364" w:type="dxa"/>
                  <w:noWrap w:val="0"/>
                  <w:vAlign w:val="center"/>
                </w:tcPr>
                <w:p w14:paraId="5036A55B">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both"/>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符合国家食品卫生标准，包装完整，无过期</w:t>
                  </w:r>
                  <w:r>
                    <w:rPr>
                      <w:rFonts w:hint="eastAsia" w:ascii="宋体" w:hAnsi="宋体" w:eastAsia="宋体"/>
                      <w:color w:val="auto"/>
                      <w:kern w:val="0"/>
                      <w:sz w:val="24"/>
                      <w:szCs w:val="24"/>
                      <w:highlight w:val="none"/>
                      <w:lang w:val="en-US" w:eastAsia="zh-CN"/>
                    </w:rPr>
                    <w:t>。</w:t>
                  </w:r>
                </w:p>
              </w:tc>
            </w:tr>
            <w:tr w14:paraId="696F8B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7" w:type="dxa"/>
                  <w:noWrap w:val="0"/>
                  <w:vAlign w:val="center"/>
                </w:tcPr>
                <w:p w14:paraId="6D89C155">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54</w:t>
                  </w:r>
                </w:p>
              </w:tc>
              <w:tc>
                <w:tcPr>
                  <w:tcW w:w="2088" w:type="dxa"/>
                  <w:noWrap w:val="0"/>
                  <w:vAlign w:val="center"/>
                </w:tcPr>
                <w:p w14:paraId="1B851DDB">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白酒、啤酒</w:t>
                  </w:r>
                </w:p>
              </w:tc>
              <w:tc>
                <w:tcPr>
                  <w:tcW w:w="6364" w:type="dxa"/>
                  <w:noWrap w:val="0"/>
                  <w:vAlign w:val="center"/>
                </w:tcPr>
                <w:p w14:paraId="0493F3B2">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both"/>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符合国家食品卫生标准，包装完整，无过期</w:t>
                  </w:r>
                  <w:r>
                    <w:rPr>
                      <w:rFonts w:hint="eastAsia" w:ascii="宋体" w:hAnsi="宋体" w:eastAsia="宋体"/>
                      <w:color w:val="auto"/>
                      <w:kern w:val="0"/>
                      <w:sz w:val="24"/>
                      <w:szCs w:val="24"/>
                      <w:highlight w:val="none"/>
                      <w:lang w:val="en-US" w:eastAsia="zh-CN"/>
                    </w:rPr>
                    <w:t>。</w:t>
                  </w:r>
                </w:p>
              </w:tc>
            </w:tr>
            <w:tr w14:paraId="1F4269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7" w:type="dxa"/>
                  <w:noWrap w:val="0"/>
                  <w:vAlign w:val="center"/>
                </w:tcPr>
                <w:p w14:paraId="2EAB5990">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55</w:t>
                  </w:r>
                </w:p>
              </w:tc>
              <w:tc>
                <w:tcPr>
                  <w:tcW w:w="2088" w:type="dxa"/>
                  <w:noWrap w:val="0"/>
                  <w:vAlign w:val="center"/>
                </w:tcPr>
                <w:p w14:paraId="2DB26890">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香叶</w:t>
                  </w:r>
                </w:p>
              </w:tc>
              <w:tc>
                <w:tcPr>
                  <w:tcW w:w="6364" w:type="dxa"/>
                  <w:noWrap w:val="0"/>
                  <w:vAlign w:val="center"/>
                </w:tcPr>
                <w:p w14:paraId="7F4B7A19">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both"/>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符合国家食品卫生标准，包装完整，无过期</w:t>
                  </w:r>
                  <w:r>
                    <w:rPr>
                      <w:rFonts w:hint="eastAsia" w:ascii="宋体" w:hAnsi="宋体" w:eastAsia="宋体"/>
                      <w:color w:val="auto"/>
                      <w:kern w:val="0"/>
                      <w:sz w:val="24"/>
                      <w:szCs w:val="24"/>
                      <w:highlight w:val="none"/>
                      <w:lang w:val="en-US" w:eastAsia="zh-CN"/>
                    </w:rPr>
                    <w:t>。</w:t>
                  </w:r>
                </w:p>
              </w:tc>
            </w:tr>
            <w:tr w14:paraId="77C034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7" w:type="dxa"/>
                  <w:noWrap w:val="0"/>
                  <w:vAlign w:val="center"/>
                </w:tcPr>
                <w:p w14:paraId="5B14F774">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56</w:t>
                  </w:r>
                </w:p>
              </w:tc>
              <w:tc>
                <w:tcPr>
                  <w:tcW w:w="2088" w:type="dxa"/>
                  <w:noWrap w:val="0"/>
                  <w:vAlign w:val="center"/>
                </w:tcPr>
                <w:p w14:paraId="4A2E0A84">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鸡精</w:t>
                  </w:r>
                </w:p>
              </w:tc>
              <w:tc>
                <w:tcPr>
                  <w:tcW w:w="6364" w:type="dxa"/>
                  <w:noWrap w:val="0"/>
                  <w:vAlign w:val="center"/>
                </w:tcPr>
                <w:p w14:paraId="50308DC7">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both"/>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符合国家食品卫生标准，包装完整，无过期</w:t>
                  </w:r>
                  <w:r>
                    <w:rPr>
                      <w:rFonts w:hint="eastAsia" w:ascii="宋体" w:hAnsi="宋体" w:eastAsia="宋体"/>
                      <w:color w:val="auto"/>
                      <w:kern w:val="0"/>
                      <w:sz w:val="24"/>
                      <w:szCs w:val="24"/>
                      <w:highlight w:val="none"/>
                      <w:lang w:val="en-US" w:eastAsia="zh-CN"/>
                    </w:rPr>
                    <w:t>。</w:t>
                  </w:r>
                </w:p>
              </w:tc>
            </w:tr>
            <w:tr w14:paraId="6EEAC5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7" w:type="dxa"/>
                  <w:noWrap w:val="0"/>
                  <w:vAlign w:val="center"/>
                </w:tcPr>
                <w:p w14:paraId="1262C853">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57</w:t>
                  </w:r>
                </w:p>
              </w:tc>
              <w:tc>
                <w:tcPr>
                  <w:tcW w:w="2088" w:type="dxa"/>
                  <w:noWrap w:val="0"/>
                  <w:vAlign w:val="center"/>
                </w:tcPr>
                <w:p w14:paraId="06904C56">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蚝油</w:t>
                  </w:r>
                </w:p>
              </w:tc>
              <w:tc>
                <w:tcPr>
                  <w:tcW w:w="6364" w:type="dxa"/>
                  <w:noWrap w:val="0"/>
                  <w:vAlign w:val="center"/>
                </w:tcPr>
                <w:p w14:paraId="7936A83B">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both"/>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符合国家食品卫生标准，包装完整，无过期</w:t>
                  </w:r>
                  <w:r>
                    <w:rPr>
                      <w:rFonts w:hint="eastAsia" w:ascii="宋体" w:hAnsi="宋体" w:eastAsia="宋体"/>
                      <w:color w:val="auto"/>
                      <w:kern w:val="0"/>
                      <w:sz w:val="24"/>
                      <w:szCs w:val="24"/>
                      <w:highlight w:val="none"/>
                      <w:lang w:val="en-US" w:eastAsia="zh-CN"/>
                    </w:rPr>
                    <w:t>。</w:t>
                  </w:r>
                </w:p>
              </w:tc>
            </w:tr>
            <w:tr w14:paraId="4E52DA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7" w:type="dxa"/>
                  <w:noWrap w:val="0"/>
                  <w:vAlign w:val="center"/>
                </w:tcPr>
                <w:p w14:paraId="761646F9">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58</w:t>
                  </w:r>
                </w:p>
              </w:tc>
              <w:tc>
                <w:tcPr>
                  <w:tcW w:w="2088" w:type="dxa"/>
                  <w:noWrap w:val="0"/>
                  <w:vAlign w:val="center"/>
                </w:tcPr>
                <w:p w14:paraId="0111DE49">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酒椒</w:t>
                  </w:r>
                </w:p>
              </w:tc>
              <w:tc>
                <w:tcPr>
                  <w:tcW w:w="6364" w:type="dxa"/>
                  <w:noWrap w:val="0"/>
                  <w:vAlign w:val="center"/>
                </w:tcPr>
                <w:p w14:paraId="47028047">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both"/>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符合国家食品卫生标准，包装完整，无过期</w:t>
                  </w:r>
                  <w:r>
                    <w:rPr>
                      <w:rFonts w:hint="eastAsia" w:ascii="宋体" w:hAnsi="宋体" w:eastAsia="宋体"/>
                      <w:color w:val="auto"/>
                      <w:kern w:val="0"/>
                      <w:sz w:val="24"/>
                      <w:szCs w:val="24"/>
                      <w:highlight w:val="none"/>
                      <w:lang w:val="en-US" w:eastAsia="zh-CN"/>
                    </w:rPr>
                    <w:t>。</w:t>
                  </w:r>
                </w:p>
              </w:tc>
            </w:tr>
            <w:tr w14:paraId="7C0F2B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199" w:type="dxa"/>
                  <w:gridSpan w:val="3"/>
                  <w:noWrap w:val="0"/>
                  <w:vAlign w:val="center"/>
                </w:tcPr>
                <w:p w14:paraId="1CD81D2A">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left"/>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二、主要要求：</w:t>
                  </w:r>
                </w:p>
                <w:p w14:paraId="28CC8CB9">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left"/>
                    <w:textAlignment w:val="auto"/>
                    <w:rPr>
                      <w:rFonts w:hint="default" w:ascii="宋体" w:hAnsi="宋体" w:eastAsia="宋体"/>
                      <w:b/>
                      <w:bCs/>
                      <w:color w:val="auto"/>
                      <w:kern w:val="0"/>
                      <w:sz w:val="24"/>
                      <w:szCs w:val="24"/>
                      <w:highlight w:val="none"/>
                      <w:lang w:val="en-US" w:eastAsia="zh-CN"/>
                    </w:rPr>
                  </w:pPr>
                  <w:r>
                    <w:rPr>
                      <w:rFonts w:hint="default" w:ascii="宋体" w:hAnsi="宋体" w:eastAsia="宋体"/>
                      <w:b/>
                      <w:bCs/>
                      <w:color w:val="auto"/>
                      <w:kern w:val="0"/>
                      <w:sz w:val="24"/>
                      <w:szCs w:val="24"/>
                      <w:highlight w:val="none"/>
                      <w:lang w:val="en-US" w:eastAsia="zh-CN"/>
                    </w:rPr>
                    <w:t>1、质量要求：各种货物必须是合法生产产品，</w:t>
                  </w:r>
                  <w:r>
                    <w:rPr>
                      <w:rFonts w:hint="eastAsia" w:ascii="宋体" w:hAnsi="宋体" w:eastAsia="宋体"/>
                      <w:b/>
                      <w:bCs/>
                      <w:color w:val="auto"/>
                      <w:kern w:val="0"/>
                      <w:sz w:val="24"/>
                      <w:szCs w:val="24"/>
                      <w:highlight w:val="none"/>
                      <w:lang w:val="en-US" w:eastAsia="zh-CN"/>
                    </w:rPr>
                    <w:t>供应的</w:t>
                  </w:r>
                  <w:r>
                    <w:rPr>
                      <w:rFonts w:hint="default" w:ascii="宋体" w:hAnsi="宋体" w:eastAsia="宋体"/>
                      <w:b/>
                      <w:bCs/>
                      <w:color w:val="auto"/>
                      <w:kern w:val="0"/>
                      <w:sz w:val="24"/>
                      <w:szCs w:val="24"/>
                      <w:highlight w:val="none"/>
                      <w:lang w:val="en-US" w:eastAsia="zh-CN"/>
                    </w:rPr>
                    <w:t>产品如面粉、蒸肉粉、酱油、腐竹、味精、料酒、陈醋等在</w:t>
                  </w:r>
                  <w:r>
                    <w:rPr>
                      <w:rFonts w:hint="eastAsia" w:ascii="宋体" w:hAnsi="宋体" w:eastAsia="宋体"/>
                      <w:b/>
                      <w:bCs/>
                      <w:color w:val="auto"/>
                      <w:kern w:val="0"/>
                      <w:sz w:val="24"/>
                      <w:szCs w:val="24"/>
                      <w:highlight w:val="none"/>
                      <w:lang w:val="en-US" w:eastAsia="zh-CN"/>
                    </w:rPr>
                    <w:t>供货</w:t>
                  </w:r>
                  <w:r>
                    <w:rPr>
                      <w:rFonts w:hint="default" w:ascii="宋体" w:hAnsi="宋体" w:eastAsia="宋体"/>
                      <w:b/>
                      <w:bCs/>
                      <w:color w:val="auto"/>
                      <w:kern w:val="0"/>
                      <w:sz w:val="24"/>
                      <w:szCs w:val="24"/>
                      <w:highlight w:val="none"/>
                      <w:lang w:val="en-US" w:eastAsia="zh-CN"/>
                    </w:rPr>
                    <w:t>时标明品牌，</w:t>
                  </w:r>
                  <w:r>
                    <w:rPr>
                      <w:rFonts w:hint="eastAsia" w:ascii="宋体" w:hAnsi="宋体" w:eastAsia="宋体"/>
                      <w:b/>
                      <w:bCs/>
                      <w:color w:val="auto"/>
                      <w:kern w:val="0"/>
                      <w:sz w:val="24"/>
                      <w:szCs w:val="24"/>
                      <w:highlight w:val="none"/>
                      <w:lang w:val="en-US" w:eastAsia="zh-CN"/>
                    </w:rPr>
                    <w:t>供应商</w:t>
                  </w:r>
                  <w:r>
                    <w:rPr>
                      <w:rFonts w:hint="default" w:ascii="宋体" w:hAnsi="宋体" w:eastAsia="宋体"/>
                      <w:b/>
                      <w:bCs/>
                      <w:color w:val="auto"/>
                      <w:kern w:val="0"/>
                      <w:sz w:val="24"/>
                      <w:szCs w:val="24"/>
                      <w:highlight w:val="none"/>
                      <w:lang w:val="en-US" w:eastAsia="zh-CN"/>
                    </w:rPr>
                    <w:t>提供的各</w:t>
                  </w:r>
                  <w:r>
                    <w:rPr>
                      <w:rFonts w:hint="eastAsia" w:ascii="宋体" w:hAnsi="宋体" w:eastAsia="宋体"/>
                      <w:b/>
                      <w:bCs/>
                      <w:color w:val="auto"/>
                      <w:kern w:val="0"/>
                      <w:sz w:val="24"/>
                      <w:szCs w:val="24"/>
                      <w:highlight w:val="none"/>
                      <w:lang w:val="en-US" w:eastAsia="zh-CN"/>
                    </w:rPr>
                    <w:t>类</w:t>
                  </w:r>
                  <w:r>
                    <w:rPr>
                      <w:rFonts w:hint="default" w:ascii="宋体" w:hAnsi="宋体" w:eastAsia="宋体"/>
                      <w:b/>
                      <w:bCs/>
                      <w:color w:val="auto"/>
                      <w:kern w:val="0"/>
                      <w:sz w:val="24"/>
                      <w:szCs w:val="24"/>
                      <w:highlight w:val="none"/>
                      <w:lang w:val="en-US" w:eastAsia="zh-CN"/>
                    </w:rPr>
                    <w:t>货物均应符合国家的食品卫生标准，农药残留符合国家标准。如</w:t>
                  </w:r>
                  <w:r>
                    <w:rPr>
                      <w:rFonts w:hint="eastAsia" w:ascii="宋体" w:hAnsi="宋体" w:eastAsia="宋体"/>
                      <w:b/>
                      <w:bCs/>
                      <w:color w:val="auto"/>
                      <w:kern w:val="0"/>
                      <w:sz w:val="24"/>
                      <w:szCs w:val="24"/>
                      <w:highlight w:val="none"/>
                      <w:lang w:val="en-US" w:eastAsia="zh-CN"/>
                    </w:rPr>
                    <w:t>供应商</w:t>
                  </w:r>
                  <w:r>
                    <w:rPr>
                      <w:rFonts w:hint="default" w:ascii="宋体" w:hAnsi="宋体" w:eastAsia="宋体"/>
                      <w:b/>
                      <w:bCs/>
                      <w:color w:val="auto"/>
                      <w:kern w:val="0"/>
                      <w:sz w:val="24"/>
                      <w:szCs w:val="24"/>
                      <w:highlight w:val="none"/>
                      <w:lang w:val="en-US" w:eastAsia="zh-CN"/>
                    </w:rPr>
                    <w:t>提供的货物出现质量问题，造成就餐人员患病或中毒的，由供应商承担经济赔偿责任及其他法律责任。其余见采购目录“规格及质量要求”。</w:t>
                  </w:r>
                </w:p>
                <w:p w14:paraId="3613A154">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left"/>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2、货物清单(送货单)要求：每次供应时需提供的货物清单(送货单)。</w:t>
                  </w:r>
                </w:p>
                <w:p w14:paraId="02AF4F7F">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left"/>
                    <w:textAlignment w:val="auto"/>
                    <w:rPr>
                      <w:rFonts w:hint="default" w:ascii="宋体" w:hAnsi="宋体" w:eastAsia="宋体"/>
                      <w:color w:val="auto"/>
                      <w:kern w:val="0"/>
                      <w:sz w:val="24"/>
                      <w:szCs w:val="24"/>
                      <w:highlight w:val="none"/>
                      <w:lang w:val="en-US" w:eastAsia="zh-CN"/>
                    </w:rPr>
                  </w:pPr>
                  <w:r>
                    <w:rPr>
                      <w:rFonts w:hint="default" w:ascii="宋体" w:hAnsi="宋体" w:eastAsia="宋体"/>
                      <w:b/>
                      <w:bCs/>
                      <w:color w:val="auto"/>
                      <w:kern w:val="0"/>
                      <w:sz w:val="24"/>
                      <w:szCs w:val="24"/>
                      <w:highlight w:val="none"/>
                      <w:lang w:val="en-US" w:eastAsia="zh-CN"/>
                    </w:rPr>
                    <w:t>3、采购人临时增加所需货物品种，将提前2小时通知</w:t>
                  </w:r>
                  <w:r>
                    <w:rPr>
                      <w:rFonts w:hint="eastAsia" w:ascii="宋体" w:hAnsi="宋体" w:eastAsia="宋体"/>
                      <w:b/>
                      <w:bCs/>
                      <w:color w:val="auto"/>
                      <w:kern w:val="0"/>
                      <w:sz w:val="24"/>
                      <w:szCs w:val="24"/>
                      <w:highlight w:val="none"/>
                      <w:lang w:val="en-US" w:eastAsia="zh-CN"/>
                    </w:rPr>
                    <w:t>响应供应商</w:t>
                  </w:r>
                  <w:r>
                    <w:rPr>
                      <w:rFonts w:hint="default" w:ascii="宋体" w:hAnsi="宋体" w:eastAsia="宋体"/>
                      <w:b/>
                      <w:bCs/>
                      <w:color w:val="auto"/>
                      <w:kern w:val="0"/>
                      <w:sz w:val="24"/>
                      <w:szCs w:val="24"/>
                      <w:highlight w:val="none"/>
                      <w:lang w:val="en-US" w:eastAsia="zh-CN"/>
                    </w:rPr>
                    <w:t>，成交供应商有义务在最短的时间内配送到位。</w:t>
                  </w:r>
                </w:p>
                <w:p w14:paraId="63B25FF4">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left"/>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三、采购、验收要求</w:t>
                  </w:r>
                </w:p>
                <w:p w14:paraId="141A3969">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left"/>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1、以上“主要技术参数”和“主要要求”是采购人采购货物的最低标准，也是采购人对成交供应商提供所采购货物的验收标准。</w:t>
                  </w:r>
                </w:p>
                <w:p w14:paraId="7AB8F396">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left"/>
                    <w:textAlignment w:val="auto"/>
                    <w:rPr>
                      <w:rFonts w:hint="default" w:ascii="宋体" w:hAnsi="宋体" w:eastAsia="宋体"/>
                      <w:color w:val="auto"/>
                      <w:kern w:val="0"/>
                      <w:sz w:val="24"/>
                      <w:szCs w:val="24"/>
                      <w:highlight w:val="none"/>
                      <w:lang w:val="en-US" w:eastAsia="zh-CN"/>
                    </w:rPr>
                  </w:pPr>
                  <w:r>
                    <w:rPr>
                      <w:rFonts w:hint="default" w:ascii="宋体" w:hAnsi="宋体" w:eastAsia="宋体"/>
                      <w:b/>
                      <w:bCs/>
                      <w:color w:val="auto"/>
                      <w:kern w:val="0"/>
                      <w:sz w:val="24"/>
                      <w:szCs w:val="24"/>
                      <w:highlight w:val="none"/>
                      <w:lang w:val="en-US" w:eastAsia="zh-CN"/>
                    </w:rPr>
                    <w:t>2、验收过程中发现成交供应商不具备供货条件，采购人可终止合同，如成交供应商所提供的货物应足斤足两，单件货物的重量正常误差必须低于0.2%，若经采购方抽查发现有短斤缺两、破包、劣质、霉变及其他未达到采购方要求现象，由供应商负责更换新品，如果以上情节严重，采购人有权向成交供应商提出索赔并要求退货换货并及时更换，产生的费用及其后果由成交供应商承担由此产生的一切费用。</w:t>
                  </w:r>
                </w:p>
                <w:p w14:paraId="325CA151">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left"/>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3、采购人订单上所有的项目，成交供应商不能以任何借口说无货或擅自更换品种规格，如确有因不可抗拒的情况更换个别货物，也要事先采购方确认同意后方可实施。</w:t>
                  </w:r>
                </w:p>
                <w:p w14:paraId="4EAED3F0">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left"/>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4、采购人验收货物时，需两人及以上同时验收，并在货品入库单上签字，对不合格货品，采购方有权退货。</w:t>
                  </w:r>
                </w:p>
                <w:p w14:paraId="5A07ECAE">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left"/>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四、供货安全要求：</w:t>
                  </w:r>
                </w:p>
                <w:p w14:paraId="10EC11A0">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left"/>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1、采购人对</w:t>
                  </w:r>
                  <w:r>
                    <w:rPr>
                      <w:rFonts w:hint="eastAsia" w:ascii="宋体" w:hAnsi="宋体" w:eastAsia="宋体"/>
                      <w:color w:val="auto"/>
                      <w:kern w:val="0"/>
                      <w:sz w:val="24"/>
                      <w:szCs w:val="24"/>
                      <w:highlight w:val="none"/>
                      <w:lang w:val="en-US" w:eastAsia="zh-CN"/>
                    </w:rPr>
                    <w:t>成交供应商</w:t>
                  </w:r>
                  <w:r>
                    <w:rPr>
                      <w:rFonts w:hint="default" w:ascii="宋体" w:hAnsi="宋体" w:eastAsia="宋体"/>
                      <w:color w:val="auto"/>
                      <w:kern w:val="0"/>
                      <w:sz w:val="24"/>
                      <w:szCs w:val="24"/>
                      <w:highlight w:val="none"/>
                      <w:lang w:val="en-US" w:eastAsia="zh-CN"/>
                    </w:rPr>
                    <w:t>当日配送货物进</w:t>
                  </w:r>
                  <w:r>
                    <w:rPr>
                      <w:rFonts w:hint="default" w:ascii="宋体" w:hAnsi="宋体" w:eastAsia="宋体"/>
                      <w:b/>
                      <w:bCs/>
                      <w:color w:val="auto"/>
                      <w:kern w:val="0"/>
                      <w:sz w:val="24"/>
                      <w:szCs w:val="24"/>
                      <w:highlight w:val="none"/>
                      <w:lang w:val="en-US" w:eastAsia="zh-CN"/>
                    </w:rPr>
                    <w:t>行72小时食品留样</w:t>
                  </w:r>
                  <w:r>
                    <w:rPr>
                      <w:rFonts w:hint="default" w:ascii="宋体" w:hAnsi="宋体" w:eastAsia="宋体"/>
                      <w:color w:val="auto"/>
                      <w:kern w:val="0"/>
                      <w:sz w:val="24"/>
                      <w:szCs w:val="24"/>
                      <w:highlight w:val="none"/>
                      <w:lang w:val="en-US" w:eastAsia="zh-CN"/>
                    </w:rPr>
                    <w:t>。如果发生食物中毒被当地防疫部门查出是因</w:t>
                  </w:r>
                  <w:r>
                    <w:rPr>
                      <w:rFonts w:hint="eastAsia" w:ascii="宋体" w:hAnsi="宋体" w:eastAsia="宋体"/>
                      <w:color w:val="auto"/>
                      <w:kern w:val="0"/>
                      <w:sz w:val="24"/>
                      <w:szCs w:val="24"/>
                      <w:highlight w:val="none"/>
                      <w:lang w:val="en-US" w:eastAsia="zh-CN"/>
                    </w:rPr>
                    <w:t>响成交供应商</w:t>
                  </w:r>
                  <w:r>
                    <w:rPr>
                      <w:rFonts w:hint="default" w:ascii="宋体" w:hAnsi="宋体" w:eastAsia="宋体"/>
                      <w:color w:val="auto"/>
                      <w:kern w:val="0"/>
                      <w:sz w:val="24"/>
                      <w:szCs w:val="24"/>
                      <w:highlight w:val="none"/>
                      <w:lang w:val="en-US" w:eastAsia="zh-CN"/>
                    </w:rPr>
                    <w:t>所送食品原因导致，</w:t>
                  </w:r>
                  <w:r>
                    <w:rPr>
                      <w:rFonts w:hint="eastAsia" w:ascii="宋体" w:hAnsi="宋体" w:eastAsia="宋体"/>
                      <w:color w:val="auto"/>
                      <w:kern w:val="0"/>
                      <w:sz w:val="24"/>
                      <w:szCs w:val="24"/>
                      <w:highlight w:val="none"/>
                      <w:lang w:val="en-US" w:eastAsia="zh-CN"/>
                    </w:rPr>
                    <w:t>成交供应商</w:t>
                  </w:r>
                  <w:r>
                    <w:rPr>
                      <w:rFonts w:hint="default" w:ascii="宋体" w:hAnsi="宋体" w:eastAsia="宋体"/>
                      <w:color w:val="auto"/>
                      <w:kern w:val="0"/>
                      <w:sz w:val="24"/>
                      <w:szCs w:val="24"/>
                      <w:highlight w:val="none"/>
                      <w:lang w:val="en-US" w:eastAsia="zh-CN"/>
                    </w:rPr>
                    <w:t>须承担相应的法律责任及防疫部门的罚金。</w:t>
                  </w:r>
                </w:p>
                <w:p w14:paraId="27B28657">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left"/>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2、成交供应商应保证所提供的货品质量符合相关标准要求，如采购人对成交供应商提出的质量问题有异议，可委托有关质检部门进行检验，检测的所需费用由成交供应商承担。</w:t>
                  </w:r>
                </w:p>
              </w:tc>
            </w:tr>
            <w:tr w14:paraId="022A11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199" w:type="dxa"/>
                  <w:gridSpan w:val="3"/>
                  <w:noWrap w:val="0"/>
                  <w:vAlign w:val="center"/>
                </w:tcPr>
                <w:p w14:paraId="0A9E31A4">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eastAsia" w:ascii="宋体" w:hAnsi="宋体" w:eastAsia="宋体"/>
                      <w:b/>
                      <w:bCs/>
                      <w:color w:val="auto"/>
                      <w:kern w:val="0"/>
                      <w:sz w:val="24"/>
                      <w:szCs w:val="24"/>
                      <w:highlight w:val="none"/>
                      <w:lang w:val="en-US" w:eastAsia="zh-CN"/>
                    </w:rPr>
                    <w:t>六</w:t>
                  </w:r>
                  <w:r>
                    <w:rPr>
                      <w:rFonts w:hint="default" w:ascii="宋体" w:hAnsi="宋体" w:eastAsia="宋体"/>
                      <w:b/>
                      <w:bCs/>
                      <w:color w:val="auto"/>
                      <w:kern w:val="0"/>
                      <w:sz w:val="24"/>
                      <w:szCs w:val="24"/>
                      <w:highlight w:val="none"/>
                      <w:lang w:val="en-US" w:eastAsia="zh-CN"/>
                    </w:rPr>
                    <w:t>、水果类</w:t>
                  </w:r>
                </w:p>
              </w:tc>
            </w:tr>
            <w:tr w14:paraId="5CC0F6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7" w:type="dxa"/>
                  <w:noWrap w:val="0"/>
                  <w:vAlign w:val="center"/>
                </w:tcPr>
                <w:p w14:paraId="43431F83">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序号</w:t>
                  </w:r>
                </w:p>
              </w:tc>
              <w:tc>
                <w:tcPr>
                  <w:tcW w:w="2088" w:type="dxa"/>
                  <w:noWrap w:val="0"/>
                  <w:vAlign w:val="center"/>
                </w:tcPr>
                <w:p w14:paraId="1E0770E4">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品名</w:t>
                  </w:r>
                </w:p>
              </w:tc>
              <w:tc>
                <w:tcPr>
                  <w:tcW w:w="6364" w:type="dxa"/>
                  <w:noWrap w:val="0"/>
                  <w:vAlign w:val="center"/>
                </w:tcPr>
                <w:p w14:paraId="5211B96A">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质量指标</w:t>
                  </w:r>
                </w:p>
              </w:tc>
            </w:tr>
            <w:tr w14:paraId="062210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7" w:type="dxa"/>
                  <w:noWrap w:val="0"/>
                  <w:vAlign w:val="center"/>
                </w:tcPr>
                <w:p w14:paraId="3F5ED11C">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1</w:t>
                  </w:r>
                </w:p>
              </w:tc>
              <w:tc>
                <w:tcPr>
                  <w:tcW w:w="2088" w:type="dxa"/>
                  <w:noWrap w:val="0"/>
                  <w:vAlign w:val="center"/>
                </w:tcPr>
                <w:p w14:paraId="0AE86A8A">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苹果</w:t>
                  </w:r>
                </w:p>
              </w:tc>
              <w:tc>
                <w:tcPr>
                  <w:tcW w:w="6364" w:type="dxa"/>
                  <w:vMerge w:val="restart"/>
                  <w:noWrap w:val="0"/>
                  <w:vAlign w:val="center"/>
                </w:tcPr>
                <w:p w14:paraId="5C288B15">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left"/>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当季水果，无虫、无杂质、无农药残留，原水果须保证果面干净、无明显泥土、码放整齐、无破损、大小基本统一、不得过熟或欠熟。</w:t>
                  </w:r>
                </w:p>
                <w:p w14:paraId="5CF224A3">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p>
              </w:tc>
            </w:tr>
            <w:tr w14:paraId="1425FE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7" w:type="dxa"/>
                  <w:noWrap w:val="0"/>
                  <w:vAlign w:val="center"/>
                </w:tcPr>
                <w:p w14:paraId="29A6B7AB">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2</w:t>
                  </w:r>
                </w:p>
              </w:tc>
              <w:tc>
                <w:tcPr>
                  <w:tcW w:w="2088" w:type="dxa"/>
                  <w:noWrap w:val="0"/>
                  <w:vAlign w:val="center"/>
                </w:tcPr>
                <w:p w14:paraId="65B5044E">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香蕉</w:t>
                  </w:r>
                </w:p>
              </w:tc>
              <w:tc>
                <w:tcPr>
                  <w:tcW w:w="6364" w:type="dxa"/>
                  <w:vMerge w:val="continue"/>
                  <w:noWrap w:val="0"/>
                  <w:vAlign w:val="center"/>
                </w:tcPr>
                <w:p w14:paraId="0233605C">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p>
              </w:tc>
            </w:tr>
            <w:tr w14:paraId="42B774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7" w:type="dxa"/>
                  <w:noWrap w:val="0"/>
                  <w:vAlign w:val="center"/>
                </w:tcPr>
                <w:p w14:paraId="7FB19F66">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3</w:t>
                  </w:r>
                </w:p>
              </w:tc>
              <w:tc>
                <w:tcPr>
                  <w:tcW w:w="2088" w:type="dxa"/>
                  <w:noWrap w:val="0"/>
                  <w:vAlign w:val="center"/>
                </w:tcPr>
                <w:p w14:paraId="4B9DE069">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西瓜</w:t>
                  </w:r>
                </w:p>
              </w:tc>
              <w:tc>
                <w:tcPr>
                  <w:tcW w:w="6364" w:type="dxa"/>
                  <w:vMerge w:val="continue"/>
                  <w:noWrap w:val="0"/>
                  <w:vAlign w:val="center"/>
                </w:tcPr>
                <w:p w14:paraId="1BD03366">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p>
              </w:tc>
            </w:tr>
            <w:tr w14:paraId="206F53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747" w:type="dxa"/>
                  <w:noWrap w:val="0"/>
                  <w:vAlign w:val="center"/>
                </w:tcPr>
                <w:p w14:paraId="400A8151">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4</w:t>
                  </w:r>
                </w:p>
              </w:tc>
              <w:tc>
                <w:tcPr>
                  <w:tcW w:w="2088" w:type="dxa"/>
                  <w:noWrap w:val="0"/>
                  <w:vAlign w:val="center"/>
                </w:tcPr>
                <w:p w14:paraId="666480BA">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哈密瓜</w:t>
                  </w:r>
                </w:p>
              </w:tc>
              <w:tc>
                <w:tcPr>
                  <w:tcW w:w="6364" w:type="dxa"/>
                  <w:vMerge w:val="continue"/>
                  <w:noWrap w:val="0"/>
                  <w:vAlign w:val="center"/>
                </w:tcPr>
                <w:p w14:paraId="2E43AE43">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p>
              </w:tc>
            </w:tr>
            <w:tr w14:paraId="6451C6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7" w:type="dxa"/>
                  <w:noWrap w:val="0"/>
                  <w:vAlign w:val="center"/>
                </w:tcPr>
                <w:p w14:paraId="61808708">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5</w:t>
                  </w:r>
                </w:p>
              </w:tc>
              <w:tc>
                <w:tcPr>
                  <w:tcW w:w="2088" w:type="dxa"/>
                  <w:noWrap w:val="0"/>
                  <w:vAlign w:val="center"/>
                </w:tcPr>
                <w:p w14:paraId="633A1324">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菠萝</w:t>
                  </w:r>
                </w:p>
              </w:tc>
              <w:tc>
                <w:tcPr>
                  <w:tcW w:w="6364" w:type="dxa"/>
                  <w:vMerge w:val="continue"/>
                  <w:noWrap w:val="0"/>
                  <w:vAlign w:val="center"/>
                </w:tcPr>
                <w:p w14:paraId="1919BC22">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p>
              </w:tc>
            </w:tr>
            <w:tr w14:paraId="778E1F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7" w:type="dxa"/>
                  <w:noWrap w:val="0"/>
                  <w:vAlign w:val="center"/>
                </w:tcPr>
                <w:p w14:paraId="550A4370">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6</w:t>
                  </w:r>
                </w:p>
              </w:tc>
              <w:tc>
                <w:tcPr>
                  <w:tcW w:w="2088" w:type="dxa"/>
                  <w:noWrap w:val="0"/>
                  <w:vAlign w:val="center"/>
                </w:tcPr>
                <w:p w14:paraId="024E75F4">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葡萄</w:t>
                  </w:r>
                </w:p>
              </w:tc>
              <w:tc>
                <w:tcPr>
                  <w:tcW w:w="6364" w:type="dxa"/>
                  <w:vMerge w:val="continue"/>
                  <w:noWrap w:val="0"/>
                  <w:vAlign w:val="center"/>
                </w:tcPr>
                <w:p w14:paraId="4C7292A2">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p>
              </w:tc>
            </w:tr>
            <w:tr w14:paraId="12E341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7" w:type="dxa"/>
                  <w:noWrap w:val="0"/>
                  <w:vAlign w:val="center"/>
                </w:tcPr>
                <w:p w14:paraId="47D84521">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7</w:t>
                  </w:r>
                </w:p>
              </w:tc>
              <w:tc>
                <w:tcPr>
                  <w:tcW w:w="2088" w:type="dxa"/>
                  <w:noWrap w:val="0"/>
                  <w:vAlign w:val="center"/>
                </w:tcPr>
                <w:p w14:paraId="6D777941">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蜜桔</w:t>
                  </w:r>
                </w:p>
              </w:tc>
              <w:tc>
                <w:tcPr>
                  <w:tcW w:w="6364" w:type="dxa"/>
                  <w:vMerge w:val="continue"/>
                  <w:noWrap w:val="0"/>
                  <w:vAlign w:val="center"/>
                </w:tcPr>
                <w:p w14:paraId="7B097C55">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p>
              </w:tc>
            </w:tr>
            <w:tr w14:paraId="0B4EA2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747" w:type="dxa"/>
                  <w:noWrap w:val="0"/>
                  <w:vAlign w:val="center"/>
                </w:tcPr>
                <w:p w14:paraId="20D11CC7">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8</w:t>
                  </w:r>
                </w:p>
              </w:tc>
              <w:tc>
                <w:tcPr>
                  <w:tcW w:w="2088" w:type="dxa"/>
                  <w:noWrap w:val="0"/>
                  <w:vAlign w:val="center"/>
                </w:tcPr>
                <w:p w14:paraId="746BCFF9">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梨</w:t>
                  </w:r>
                </w:p>
              </w:tc>
              <w:tc>
                <w:tcPr>
                  <w:tcW w:w="6364" w:type="dxa"/>
                  <w:vMerge w:val="continue"/>
                  <w:noWrap w:val="0"/>
                  <w:vAlign w:val="center"/>
                </w:tcPr>
                <w:p w14:paraId="64D7396F">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p>
              </w:tc>
            </w:tr>
            <w:tr w14:paraId="01632E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7" w:type="dxa"/>
                  <w:noWrap w:val="0"/>
                  <w:vAlign w:val="center"/>
                </w:tcPr>
                <w:p w14:paraId="50FFF5B6">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9</w:t>
                  </w:r>
                </w:p>
              </w:tc>
              <w:tc>
                <w:tcPr>
                  <w:tcW w:w="2088" w:type="dxa"/>
                  <w:noWrap w:val="0"/>
                  <w:vAlign w:val="center"/>
                </w:tcPr>
                <w:p w14:paraId="58362BDC">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猕猴桃</w:t>
                  </w:r>
                </w:p>
              </w:tc>
              <w:tc>
                <w:tcPr>
                  <w:tcW w:w="6364" w:type="dxa"/>
                  <w:vMerge w:val="continue"/>
                  <w:noWrap w:val="0"/>
                  <w:vAlign w:val="center"/>
                </w:tcPr>
                <w:p w14:paraId="25D1DA8A">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p>
              </w:tc>
            </w:tr>
            <w:tr w14:paraId="0CC93B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7" w:type="dxa"/>
                  <w:noWrap w:val="0"/>
                  <w:vAlign w:val="center"/>
                </w:tcPr>
                <w:p w14:paraId="33A79A4B">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10</w:t>
                  </w:r>
                </w:p>
              </w:tc>
              <w:tc>
                <w:tcPr>
                  <w:tcW w:w="2088" w:type="dxa"/>
                  <w:noWrap w:val="0"/>
                  <w:vAlign w:val="center"/>
                </w:tcPr>
                <w:p w14:paraId="11150EE8">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柚子</w:t>
                  </w:r>
                </w:p>
              </w:tc>
              <w:tc>
                <w:tcPr>
                  <w:tcW w:w="6364" w:type="dxa"/>
                  <w:vMerge w:val="continue"/>
                  <w:noWrap w:val="0"/>
                  <w:vAlign w:val="center"/>
                </w:tcPr>
                <w:p w14:paraId="0DD3662C">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p>
              </w:tc>
            </w:tr>
            <w:tr w14:paraId="34B095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7" w:type="dxa"/>
                  <w:noWrap w:val="0"/>
                  <w:vAlign w:val="center"/>
                </w:tcPr>
                <w:p w14:paraId="01CC6A2F">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11</w:t>
                  </w:r>
                </w:p>
              </w:tc>
              <w:tc>
                <w:tcPr>
                  <w:tcW w:w="2088" w:type="dxa"/>
                  <w:noWrap w:val="0"/>
                  <w:vAlign w:val="center"/>
                </w:tcPr>
                <w:p w14:paraId="15B6D91C">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提子</w:t>
                  </w:r>
                </w:p>
              </w:tc>
              <w:tc>
                <w:tcPr>
                  <w:tcW w:w="6364" w:type="dxa"/>
                  <w:vMerge w:val="continue"/>
                  <w:noWrap w:val="0"/>
                  <w:vAlign w:val="center"/>
                </w:tcPr>
                <w:p w14:paraId="5174FBAB">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p>
              </w:tc>
            </w:tr>
            <w:tr w14:paraId="4DDBF4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7" w:type="dxa"/>
                  <w:noWrap w:val="0"/>
                  <w:vAlign w:val="center"/>
                </w:tcPr>
                <w:p w14:paraId="10A79799">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12</w:t>
                  </w:r>
                </w:p>
              </w:tc>
              <w:tc>
                <w:tcPr>
                  <w:tcW w:w="2088" w:type="dxa"/>
                  <w:noWrap w:val="0"/>
                  <w:vAlign w:val="center"/>
                </w:tcPr>
                <w:p w14:paraId="19103D59">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芒果</w:t>
                  </w:r>
                </w:p>
              </w:tc>
              <w:tc>
                <w:tcPr>
                  <w:tcW w:w="6364" w:type="dxa"/>
                  <w:vMerge w:val="continue"/>
                  <w:noWrap w:val="0"/>
                  <w:vAlign w:val="center"/>
                </w:tcPr>
                <w:p w14:paraId="320D8E2B">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p>
              </w:tc>
            </w:tr>
            <w:tr w14:paraId="597B7F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7" w:type="dxa"/>
                  <w:noWrap w:val="0"/>
                  <w:vAlign w:val="center"/>
                </w:tcPr>
                <w:p w14:paraId="0696EE26">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13</w:t>
                  </w:r>
                </w:p>
              </w:tc>
              <w:tc>
                <w:tcPr>
                  <w:tcW w:w="2088" w:type="dxa"/>
                  <w:noWrap w:val="0"/>
                  <w:vAlign w:val="center"/>
                </w:tcPr>
                <w:p w14:paraId="3F43E884">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龙眼(桂圆)</w:t>
                  </w:r>
                </w:p>
              </w:tc>
              <w:tc>
                <w:tcPr>
                  <w:tcW w:w="6364" w:type="dxa"/>
                  <w:vMerge w:val="continue"/>
                  <w:noWrap w:val="0"/>
                  <w:vAlign w:val="center"/>
                </w:tcPr>
                <w:p w14:paraId="68E8BFA2">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p>
              </w:tc>
            </w:tr>
            <w:tr w14:paraId="4FD82E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7" w:type="dxa"/>
                  <w:noWrap w:val="0"/>
                  <w:vAlign w:val="center"/>
                </w:tcPr>
                <w:p w14:paraId="1EB11C51">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14</w:t>
                  </w:r>
                </w:p>
              </w:tc>
              <w:tc>
                <w:tcPr>
                  <w:tcW w:w="2088" w:type="dxa"/>
                  <w:noWrap w:val="0"/>
                  <w:vAlign w:val="center"/>
                </w:tcPr>
                <w:p w14:paraId="658A4E26">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桃子</w:t>
                  </w:r>
                </w:p>
              </w:tc>
              <w:tc>
                <w:tcPr>
                  <w:tcW w:w="6364" w:type="dxa"/>
                  <w:vMerge w:val="continue"/>
                  <w:noWrap w:val="0"/>
                  <w:vAlign w:val="center"/>
                </w:tcPr>
                <w:p w14:paraId="6556C260">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p>
              </w:tc>
            </w:tr>
            <w:tr w14:paraId="526564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7" w:type="dxa"/>
                  <w:noWrap w:val="0"/>
                  <w:vAlign w:val="center"/>
                </w:tcPr>
                <w:p w14:paraId="7224516A">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15</w:t>
                  </w:r>
                </w:p>
              </w:tc>
              <w:tc>
                <w:tcPr>
                  <w:tcW w:w="2088" w:type="dxa"/>
                  <w:noWrap w:val="0"/>
                  <w:vAlign w:val="center"/>
                </w:tcPr>
                <w:p w14:paraId="1552FAC8">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草莓</w:t>
                  </w:r>
                </w:p>
              </w:tc>
              <w:tc>
                <w:tcPr>
                  <w:tcW w:w="6364" w:type="dxa"/>
                  <w:vMerge w:val="continue"/>
                  <w:noWrap w:val="0"/>
                  <w:vAlign w:val="center"/>
                </w:tcPr>
                <w:p w14:paraId="70C7776B">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p>
              </w:tc>
            </w:tr>
            <w:tr w14:paraId="4271A1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7" w:type="dxa"/>
                  <w:noWrap w:val="0"/>
                  <w:vAlign w:val="center"/>
                </w:tcPr>
                <w:p w14:paraId="488A9088">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16</w:t>
                  </w:r>
                </w:p>
              </w:tc>
              <w:tc>
                <w:tcPr>
                  <w:tcW w:w="2088" w:type="dxa"/>
                  <w:noWrap w:val="0"/>
                  <w:vAlign w:val="center"/>
                </w:tcPr>
                <w:p w14:paraId="6C012B36">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油桃</w:t>
                  </w:r>
                </w:p>
              </w:tc>
              <w:tc>
                <w:tcPr>
                  <w:tcW w:w="6364" w:type="dxa"/>
                  <w:vMerge w:val="continue"/>
                  <w:noWrap w:val="0"/>
                  <w:vAlign w:val="center"/>
                </w:tcPr>
                <w:p w14:paraId="43BF46D7">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p>
              </w:tc>
            </w:tr>
            <w:tr w14:paraId="67CCA5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7" w:type="dxa"/>
                  <w:noWrap w:val="0"/>
                  <w:vAlign w:val="center"/>
                </w:tcPr>
                <w:p w14:paraId="5FAFE448">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17</w:t>
                  </w:r>
                </w:p>
              </w:tc>
              <w:tc>
                <w:tcPr>
                  <w:tcW w:w="2088" w:type="dxa"/>
                  <w:noWrap w:val="0"/>
                  <w:vAlign w:val="center"/>
                </w:tcPr>
                <w:p w14:paraId="52BA3E10">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石榴</w:t>
                  </w:r>
                </w:p>
              </w:tc>
              <w:tc>
                <w:tcPr>
                  <w:tcW w:w="6364" w:type="dxa"/>
                  <w:vMerge w:val="continue"/>
                  <w:noWrap w:val="0"/>
                  <w:vAlign w:val="center"/>
                </w:tcPr>
                <w:p w14:paraId="723DF763">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p>
              </w:tc>
            </w:tr>
            <w:tr w14:paraId="4E3F7A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7" w:type="dxa"/>
                  <w:noWrap w:val="0"/>
                  <w:vAlign w:val="center"/>
                </w:tcPr>
                <w:p w14:paraId="3582C7AB">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18</w:t>
                  </w:r>
                </w:p>
              </w:tc>
              <w:tc>
                <w:tcPr>
                  <w:tcW w:w="2088" w:type="dxa"/>
                  <w:noWrap w:val="0"/>
                  <w:vAlign w:val="center"/>
                </w:tcPr>
                <w:p w14:paraId="28EEF528">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圣女果</w:t>
                  </w:r>
                </w:p>
              </w:tc>
              <w:tc>
                <w:tcPr>
                  <w:tcW w:w="6364" w:type="dxa"/>
                  <w:vMerge w:val="continue"/>
                  <w:noWrap w:val="0"/>
                  <w:vAlign w:val="center"/>
                </w:tcPr>
                <w:p w14:paraId="055A6CC0">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p>
              </w:tc>
            </w:tr>
            <w:tr w14:paraId="268DDF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7" w:type="dxa"/>
                  <w:noWrap w:val="0"/>
                  <w:vAlign w:val="center"/>
                </w:tcPr>
                <w:p w14:paraId="7B84E1A2">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19</w:t>
                  </w:r>
                </w:p>
              </w:tc>
              <w:tc>
                <w:tcPr>
                  <w:tcW w:w="2088" w:type="dxa"/>
                  <w:noWrap w:val="0"/>
                  <w:vAlign w:val="center"/>
                </w:tcPr>
                <w:p w14:paraId="2833F9D2">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火龙果</w:t>
                  </w:r>
                </w:p>
              </w:tc>
              <w:tc>
                <w:tcPr>
                  <w:tcW w:w="6364" w:type="dxa"/>
                  <w:vMerge w:val="continue"/>
                  <w:noWrap w:val="0"/>
                  <w:vAlign w:val="center"/>
                </w:tcPr>
                <w:p w14:paraId="170900E8">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p>
              </w:tc>
            </w:tr>
            <w:tr w14:paraId="191429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7" w:type="dxa"/>
                  <w:noWrap w:val="0"/>
                  <w:vAlign w:val="center"/>
                </w:tcPr>
                <w:p w14:paraId="1A08CFEA">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20</w:t>
                  </w:r>
                </w:p>
              </w:tc>
              <w:tc>
                <w:tcPr>
                  <w:tcW w:w="2088" w:type="dxa"/>
                  <w:noWrap w:val="0"/>
                  <w:vAlign w:val="center"/>
                </w:tcPr>
                <w:p w14:paraId="272604A1">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赣南脐橙</w:t>
                  </w:r>
                </w:p>
              </w:tc>
              <w:tc>
                <w:tcPr>
                  <w:tcW w:w="6364" w:type="dxa"/>
                  <w:vMerge w:val="continue"/>
                  <w:noWrap w:val="0"/>
                  <w:vAlign w:val="center"/>
                </w:tcPr>
                <w:p w14:paraId="776E689D">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p>
              </w:tc>
            </w:tr>
            <w:tr w14:paraId="6F202F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7" w:type="dxa"/>
                  <w:noWrap w:val="0"/>
                  <w:vAlign w:val="center"/>
                </w:tcPr>
                <w:p w14:paraId="275168C3">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21</w:t>
                  </w:r>
                </w:p>
              </w:tc>
              <w:tc>
                <w:tcPr>
                  <w:tcW w:w="2088" w:type="dxa"/>
                  <w:noWrap w:val="0"/>
                  <w:vAlign w:val="center"/>
                </w:tcPr>
                <w:p w14:paraId="0B0B4F68">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其他当季水果</w:t>
                  </w:r>
                </w:p>
              </w:tc>
              <w:tc>
                <w:tcPr>
                  <w:tcW w:w="6364" w:type="dxa"/>
                  <w:vMerge w:val="continue"/>
                  <w:noWrap w:val="0"/>
                  <w:vAlign w:val="center"/>
                </w:tcPr>
                <w:p w14:paraId="06AD6636">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p>
              </w:tc>
            </w:tr>
            <w:tr w14:paraId="65883A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9199" w:type="dxa"/>
                  <w:gridSpan w:val="3"/>
                  <w:noWrap w:val="0"/>
                  <w:vAlign w:val="center"/>
                </w:tcPr>
                <w:p w14:paraId="6CF3823F">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eastAsia" w:ascii="宋体" w:hAnsi="宋体" w:eastAsia="宋体"/>
                      <w:b/>
                      <w:bCs/>
                      <w:color w:val="auto"/>
                      <w:kern w:val="0"/>
                      <w:sz w:val="24"/>
                      <w:szCs w:val="24"/>
                      <w:highlight w:val="none"/>
                      <w:lang w:val="en-US" w:eastAsia="zh-CN"/>
                    </w:rPr>
                    <w:t>七</w:t>
                  </w:r>
                  <w:r>
                    <w:rPr>
                      <w:rFonts w:hint="default" w:ascii="宋体" w:hAnsi="宋体" w:eastAsia="宋体"/>
                      <w:b/>
                      <w:bCs/>
                      <w:color w:val="auto"/>
                      <w:kern w:val="0"/>
                      <w:sz w:val="24"/>
                      <w:szCs w:val="24"/>
                      <w:highlight w:val="none"/>
                      <w:lang w:val="en-US" w:eastAsia="zh-CN"/>
                    </w:rPr>
                    <w:t>、豆制品</w:t>
                  </w:r>
                </w:p>
              </w:tc>
            </w:tr>
            <w:tr w14:paraId="62AE2A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7" w:type="dxa"/>
                  <w:noWrap w:val="0"/>
                  <w:vAlign w:val="center"/>
                </w:tcPr>
                <w:p w14:paraId="3958637F">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序号</w:t>
                  </w:r>
                </w:p>
              </w:tc>
              <w:tc>
                <w:tcPr>
                  <w:tcW w:w="2088" w:type="dxa"/>
                  <w:noWrap w:val="0"/>
                  <w:vAlign w:val="center"/>
                </w:tcPr>
                <w:p w14:paraId="5945898A">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品名</w:t>
                  </w:r>
                </w:p>
              </w:tc>
              <w:tc>
                <w:tcPr>
                  <w:tcW w:w="6364" w:type="dxa"/>
                  <w:noWrap w:val="0"/>
                  <w:vAlign w:val="center"/>
                </w:tcPr>
                <w:p w14:paraId="5AB66BB2">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质量指标</w:t>
                  </w:r>
                </w:p>
              </w:tc>
            </w:tr>
            <w:tr w14:paraId="396397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7" w:type="dxa"/>
                  <w:noWrap w:val="0"/>
                  <w:vAlign w:val="center"/>
                </w:tcPr>
                <w:p w14:paraId="53E98001">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1</w:t>
                  </w:r>
                </w:p>
              </w:tc>
              <w:tc>
                <w:tcPr>
                  <w:tcW w:w="2088" w:type="dxa"/>
                  <w:noWrap w:val="0"/>
                  <w:vAlign w:val="center"/>
                </w:tcPr>
                <w:p w14:paraId="1EA48E02">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豆腐</w:t>
                  </w:r>
                </w:p>
              </w:tc>
              <w:tc>
                <w:tcPr>
                  <w:tcW w:w="6364" w:type="dxa"/>
                  <w:noWrap w:val="0"/>
                  <w:vAlign w:val="center"/>
                </w:tcPr>
                <w:p w14:paraId="458DCD2B">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left"/>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白色或乳白色，略有豆香，持水性较好，刀切后不坍、不裂；细腻、嫩滑、无涩味</w:t>
                  </w:r>
                  <w:r>
                    <w:rPr>
                      <w:rFonts w:hint="eastAsia" w:ascii="宋体" w:hAnsi="宋体" w:eastAsia="宋体"/>
                      <w:color w:val="auto"/>
                      <w:kern w:val="0"/>
                      <w:sz w:val="24"/>
                      <w:szCs w:val="24"/>
                      <w:highlight w:val="none"/>
                      <w:lang w:val="en-US" w:eastAsia="zh-CN"/>
                    </w:rPr>
                    <w:t>。</w:t>
                  </w:r>
                </w:p>
              </w:tc>
            </w:tr>
            <w:tr w14:paraId="5BFA8D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7" w:type="dxa"/>
                  <w:noWrap w:val="0"/>
                  <w:vAlign w:val="center"/>
                </w:tcPr>
                <w:p w14:paraId="648DAAA5">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2</w:t>
                  </w:r>
                </w:p>
              </w:tc>
              <w:tc>
                <w:tcPr>
                  <w:tcW w:w="2088" w:type="dxa"/>
                  <w:noWrap w:val="0"/>
                  <w:vAlign w:val="center"/>
                </w:tcPr>
                <w:p w14:paraId="76A84BDB">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豆腐干（香干等）</w:t>
                  </w:r>
                </w:p>
              </w:tc>
              <w:tc>
                <w:tcPr>
                  <w:tcW w:w="6364" w:type="dxa"/>
                  <w:noWrap w:val="0"/>
                  <w:vAlign w:val="center"/>
                </w:tcPr>
                <w:p w14:paraId="00466599">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left"/>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淡黄色或黄褐色，有豆香，块形整齐，厚薄均匀密实，有韧性</w:t>
                  </w:r>
                  <w:r>
                    <w:rPr>
                      <w:rFonts w:hint="eastAsia" w:ascii="宋体" w:hAnsi="宋体" w:eastAsia="宋体"/>
                      <w:color w:val="auto"/>
                      <w:kern w:val="0"/>
                      <w:sz w:val="24"/>
                      <w:szCs w:val="24"/>
                      <w:highlight w:val="none"/>
                      <w:lang w:val="en-US" w:eastAsia="zh-CN"/>
                    </w:rPr>
                    <w:t>。</w:t>
                  </w:r>
                </w:p>
              </w:tc>
            </w:tr>
            <w:tr w14:paraId="1EC047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7" w:type="dxa"/>
                  <w:noWrap w:val="0"/>
                  <w:vAlign w:val="center"/>
                </w:tcPr>
                <w:p w14:paraId="5DB805B4">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3</w:t>
                  </w:r>
                </w:p>
              </w:tc>
              <w:tc>
                <w:tcPr>
                  <w:tcW w:w="2088" w:type="dxa"/>
                  <w:noWrap w:val="0"/>
                  <w:vAlign w:val="center"/>
                </w:tcPr>
                <w:p w14:paraId="7C381EA1">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腐竹</w:t>
                  </w:r>
                </w:p>
              </w:tc>
              <w:tc>
                <w:tcPr>
                  <w:tcW w:w="6364" w:type="dxa"/>
                  <w:noWrap w:val="0"/>
                  <w:vAlign w:val="center"/>
                </w:tcPr>
                <w:p w14:paraId="2D56EF90">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left"/>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腐竹色泽黄白，油光透亮；具有浓郁的豆香味；块形整齐，厚薄均匀，无破损</w:t>
                  </w:r>
                  <w:r>
                    <w:rPr>
                      <w:rFonts w:hint="eastAsia" w:ascii="宋体" w:hAnsi="宋体" w:eastAsia="宋体"/>
                      <w:color w:val="auto"/>
                      <w:kern w:val="0"/>
                      <w:sz w:val="24"/>
                      <w:szCs w:val="24"/>
                      <w:highlight w:val="none"/>
                      <w:lang w:val="en-US" w:eastAsia="zh-CN"/>
                    </w:rPr>
                    <w:t>。</w:t>
                  </w:r>
                </w:p>
              </w:tc>
            </w:tr>
            <w:tr w14:paraId="683DA0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7" w:type="dxa"/>
                  <w:noWrap w:val="0"/>
                  <w:vAlign w:val="center"/>
                </w:tcPr>
                <w:p w14:paraId="69D7646B">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4</w:t>
                  </w:r>
                </w:p>
              </w:tc>
              <w:tc>
                <w:tcPr>
                  <w:tcW w:w="2088" w:type="dxa"/>
                  <w:noWrap w:val="0"/>
                  <w:vAlign w:val="center"/>
                </w:tcPr>
                <w:p w14:paraId="5E403131">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油豆腐</w:t>
                  </w:r>
                </w:p>
              </w:tc>
              <w:tc>
                <w:tcPr>
                  <w:tcW w:w="6364" w:type="dxa"/>
                  <w:noWrap w:val="0"/>
                  <w:vAlign w:val="center"/>
                </w:tcPr>
                <w:p w14:paraId="31E8E809">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left"/>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金黄色或黄色，有油香和豆香，方形，三角形或长条形，皮薄软糯，内呈蜂窝状，不实心</w:t>
                  </w:r>
                  <w:r>
                    <w:rPr>
                      <w:rFonts w:hint="eastAsia" w:ascii="宋体" w:hAnsi="宋体" w:eastAsia="宋体"/>
                      <w:color w:val="auto"/>
                      <w:kern w:val="0"/>
                      <w:sz w:val="24"/>
                      <w:szCs w:val="24"/>
                      <w:highlight w:val="none"/>
                      <w:lang w:val="en-US" w:eastAsia="zh-CN"/>
                    </w:rPr>
                    <w:t>。</w:t>
                  </w:r>
                </w:p>
              </w:tc>
            </w:tr>
            <w:tr w14:paraId="787D15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199" w:type="dxa"/>
                  <w:gridSpan w:val="3"/>
                  <w:noWrap w:val="0"/>
                  <w:vAlign w:val="center"/>
                </w:tcPr>
                <w:p w14:paraId="48600004">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left"/>
                    <w:textAlignment w:val="auto"/>
                    <w:rPr>
                      <w:rFonts w:hint="default" w:ascii="宋体" w:hAnsi="宋体" w:eastAsia="宋体"/>
                      <w:color w:val="auto"/>
                      <w:kern w:val="0"/>
                      <w:sz w:val="24"/>
                      <w:szCs w:val="24"/>
                      <w:highlight w:val="none"/>
                      <w:lang w:val="en-US" w:eastAsia="zh-CN"/>
                    </w:rPr>
                  </w:pPr>
                  <w:r>
                    <w:rPr>
                      <w:rFonts w:hint="eastAsia" w:ascii="宋体" w:hAnsi="宋体" w:eastAsia="宋体"/>
                      <w:b/>
                      <w:bCs/>
                      <w:color w:val="auto"/>
                      <w:kern w:val="0"/>
                      <w:sz w:val="24"/>
                      <w:szCs w:val="24"/>
                      <w:highlight w:val="none"/>
                      <w:lang w:val="en-US" w:eastAsia="zh-CN"/>
                    </w:rPr>
                    <w:t>八</w:t>
                  </w:r>
                  <w:r>
                    <w:rPr>
                      <w:rFonts w:hint="default" w:ascii="宋体" w:hAnsi="宋体" w:eastAsia="宋体"/>
                      <w:b/>
                      <w:bCs/>
                      <w:color w:val="auto"/>
                      <w:kern w:val="0"/>
                      <w:sz w:val="24"/>
                      <w:szCs w:val="24"/>
                      <w:highlight w:val="none"/>
                      <w:lang w:val="en-US" w:eastAsia="zh-CN"/>
                    </w:rPr>
                    <w:t>、饮品（含奶及奶制品）</w:t>
                  </w:r>
                </w:p>
              </w:tc>
            </w:tr>
            <w:tr w14:paraId="201D8F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7" w:type="dxa"/>
                  <w:noWrap w:val="0"/>
                  <w:vAlign w:val="center"/>
                </w:tcPr>
                <w:p w14:paraId="078705BA">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序号</w:t>
                  </w:r>
                </w:p>
              </w:tc>
              <w:tc>
                <w:tcPr>
                  <w:tcW w:w="2088" w:type="dxa"/>
                  <w:noWrap w:val="0"/>
                  <w:vAlign w:val="center"/>
                </w:tcPr>
                <w:p w14:paraId="69F9A431">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品名</w:t>
                  </w:r>
                </w:p>
              </w:tc>
              <w:tc>
                <w:tcPr>
                  <w:tcW w:w="6364" w:type="dxa"/>
                  <w:noWrap w:val="0"/>
                  <w:vAlign w:val="center"/>
                </w:tcPr>
                <w:p w14:paraId="42C5920B">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质量指标</w:t>
                  </w:r>
                </w:p>
              </w:tc>
            </w:tr>
            <w:tr w14:paraId="54F20D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7" w:type="dxa"/>
                  <w:noWrap w:val="0"/>
                  <w:vAlign w:val="center"/>
                </w:tcPr>
                <w:p w14:paraId="773C28D3">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1</w:t>
                  </w:r>
                </w:p>
              </w:tc>
              <w:tc>
                <w:tcPr>
                  <w:tcW w:w="2088" w:type="dxa"/>
                  <w:noWrap w:val="0"/>
                  <w:vAlign w:val="center"/>
                </w:tcPr>
                <w:p w14:paraId="7082F0F3">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纯牛奶</w:t>
                  </w:r>
                </w:p>
              </w:tc>
              <w:tc>
                <w:tcPr>
                  <w:tcW w:w="6364" w:type="dxa"/>
                  <w:noWrap w:val="0"/>
                  <w:vAlign w:val="center"/>
                </w:tcPr>
                <w:p w14:paraId="19C5DC7D">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left"/>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符合国家执行标准，是以生牛乳为原料(添加或不添加复原乳)，加热灭菌后得到的牛奶。</w:t>
                  </w:r>
                </w:p>
              </w:tc>
            </w:tr>
            <w:tr w14:paraId="782AA1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7" w:type="dxa"/>
                  <w:noWrap w:val="0"/>
                  <w:vAlign w:val="center"/>
                </w:tcPr>
                <w:p w14:paraId="0773D3DA">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2</w:t>
                  </w:r>
                </w:p>
              </w:tc>
              <w:tc>
                <w:tcPr>
                  <w:tcW w:w="2088" w:type="dxa"/>
                  <w:noWrap w:val="0"/>
                  <w:vAlign w:val="center"/>
                </w:tcPr>
                <w:p w14:paraId="02206B46">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巴氏杀菌奶</w:t>
                  </w:r>
                </w:p>
              </w:tc>
              <w:tc>
                <w:tcPr>
                  <w:tcW w:w="6364" w:type="dxa"/>
                  <w:noWrap w:val="0"/>
                  <w:vAlign w:val="center"/>
                </w:tcPr>
                <w:p w14:paraId="3C25A02C">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left"/>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符合国家执行标准，仅以生牛乳为原料，经巴氏杀菌等工序制得的牛奶</w:t>
                  </w:r>
                  <w:r>
                    <w:rPr>
                      <w:rFonts w:hint="eastAsia" w:ascii="宋体" w:hAnsi="宋体" w:eastAsia="宋体"/>
                      <w:color w:val="auto"/>
                      <w:kern w:val="0"/>
                      <w:sz w:val="24"/>
                      <w:szCs w:val="24"/>
                      <w:highlight w:val="none"/>
                      <w:lang w:val="en-US" w:eastAsia="zh-CN"/>
                    </w:rPr>
                    <w:t>。</w:t>
                  </w:r>
                </w:p>
              </w:tc>
            </w:tr>
            <w:tr w14:paraId="0CA047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7" w:type="dxa"/>
                  <w:noWrap w:val="0"/>
                  <w:vAlign w:val="center"/>
                </w:tcPr>
                <w:p w14:paraId="022902FB">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3</w:t>
                  </w:r>
                </w:p>
              </w:tc>
              <w:tc>
                <w:tcPr>
                  <w:tcW w:w="2088" w:type="dxa"/>
                  <w:noWrap w:val="0"/>
                  <w:vAlign w:val="center"/>
                </w:tcPr>
                <w:p w14:paraId="483473B3">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调制乳</w:t>
                  </w:r>
                </w:p>
              </w:tc>
              <w:tc>
                <w:tcPr>
                  <w:tcW w:w="6364" w:type="dxa"/>
                  <w:noWrap w:val="0"/>
                  <w:vAlign w:val="center"/>
                </w:tcPr>
                <w:p w14:paraId="0A9933A4">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left"/>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符合国家执行标准,指以不低于80%的生乳或复原乳为主要原料，添加其他原料或食品添加剂或营养强化剂，采用适当的杀菌或灭菌等工艺制成的液体产品。</w:t>
                  </w:r>
                </w:p>
              </w:tc>
            </w:tr>
            <w:tr w14:paraId="683F14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7" w:type="dxa"/>
                  <w:noWrap w:val="0"/>
                  <w:vAlign w:val="center"/>
                </w:tcPr>
                <w:p w14:paraId="236F3959">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4</w:t>
                  </w:r>
                </w:p>
              </w:tc>
              <w:tc>
                <w:tcPr>
                  <w:tcW w:w="2088" w:type="dxa"/>
                  <w:noWrap w:val="0"/>
                  <w:vAlign w:val="center"/>
                </w:tcPr>
                <w:p w14:paraId="46309DDA">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发酵乳</w:t>
                  </w:r>
                </w:p>
              </w:tc>
              <w:tc>
                <w:tcPr>
                  <w:tcW w:w="6364" w:type="dxa"/>
                  <w:noWrap w:val="0"/>
                  <w:vAlign w:val="center"/>
                </w:tcPr>
                <w:p w14:paraId="6C9BA5B4">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left"/>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符合国家执行标准</w:t>
                  </w:r>
                  <w:r>
                    <w:rPr>
                      <w:rFonts w:hint="eastAsia" w:ascii="宋体" w:hAnsi="宋体" w:eastAsia="宋体"/>
                      <w:color w:val="auto"/>
                      <w:kern w:val="0"/>
                      <w:sz w:val="24"/>
                      <w:szCs w:val="24"/>
                      <w:highlight w:val="none"/>
                      <w:lang w:val="en-US" w:eastAsia="zh-CN"/>
                    </w:rPr>
                    <w:t>。</w:t>
                  </w:r>
                </w:p>
              </w:tc>
            </w:tr>
            <w:tr w14:paraId="6F3603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7" w:type="dxa"/>
                  <w:noWrap w:val="0"/>
                  <w:vAlign w:val="center"/>
                </w:tcPr>
                <w:p w14:paraId="725D0258">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5</w:t>
                  </w:r>
                </w:p>
              </w:tc>
              <w:tc>
                <w:tcPr>
                  <w:tcW w:w="2088" w:type="dxa"/>
                  <w:noWrap w:val="0"/>
                  <w:vAlign w:val="center"/>
                </w:tcPr>
                <w:p w14:paraId="72080731">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可乐、雪碧等饮料</w:t>
                  </w:r>
                </w:p>
              </w:tc>
              <w:tc>
                <w:tcPr>
                  <w:tcW w:w="6364" w:type="dxa"/>
                  <w:noWrap w:val="0"/>
                  <w:vAlign w:val="center"/>
                </w:tcPr>
                <w:p w14:paraId="0566F958">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left"/>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符合国家执行标准，包装完整，无过期</w:t>
                  </w:r>
                  <w:r>
                    <w:rPr>
                      <w:rFonts w:hint="eastAsia" w:ascii="宋体" w:hAnsi="宋体" w:eastAsia="宋体"/>
                      <w:color w:val="auto"/>
                      <w:kern w:val="0"/>
                      <w:sz w:val="24"/>
                      <w:szCs w:val="24"/>
                      <w:highlight w:val="none"/>
                      <w:lang w:val="en-US" w:eastAsia="zh-CN"/>
                    </w:rPr>
                    <w:t>。</w:t>
                  </w:r>
                </w:p>
              </w:tc>
            </w:tr>
            <w:tr w14:paraId="0BFF14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199" w:type="dxa"/>
                  <w:gridSpan w:val="3"/>
                  <w:noWrap w:val="0"/>
                  <w:vAlign w:val="center"/>
                </w:tcPr>
                <w:p w14:paraId="4387123C">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eastAsia" w:ascii="宋体" w:hAnsi="宋体" w:eastAsia="宋体"/>
                      <w:b/>
                      <w:bCs/>
                      <w:color w:val="auto"/>
                      <w:kern w:val="0"/>
                      <w:sz w:val="24"/>
                      <w:szCs w:val="24"/>
                      <w:highlight w:val="none"/>
                      <w:lang w:val="en-US" w:eastAsia="zh-CN"/>
                    </w:rPr>
                    <w:t>九</w:t>
                  </w:r>
                  <w:r>
                    <w:rPr>
                      <w:rFonts w:hint="default" w:ascii="宋体" w:hAnsi="宋体" w:eastAsia="宋体"/>
                      <w:b/>
                      <w:bCs/>
                      <w:color w:val="auto"/>
                      <w:kern w:val="0"/>
                      <w:sz w:val="24"/>
                      <w:szCs w:val="24"/>
                      <w:highlight w:val="none"/>
                      <w:lang w:val="en-US" w:eastAsia="zh-CN"/>
                    </w:rPr>
                    <w:t>、熟食类</w:t>
                  </w:r>
                </w:p>
              </w:tc>
            </w:tr>
            <w:tr w14:paraId="52E777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199" w:type="dxa"/>
                  <w:gridSpan w:val="3"/>
                  <w:noWrap w:val="0"/>
                  <w:vAlign w:val="center"/>
                </w:tcPr>
                <w:p w14:paraId="32017305">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left"/>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熟食品类（例如但不限于以下品类）：</w:t>
                  </w:r>
                </w:p>
                <w:p w14:paraId="5F6EBC1C">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left"/>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猪肉类：猪蹄，猪头肉、猪耳朵、猪口条、猪心、猪肝、猪肺、猪肚、肥肠，猪尾巴等</w:t>
                  </w:r>
                </w:p>
                <w:p w14:paraId="047DBC94">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left"/>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牛肉类：卤牛肉、酱牛肉、牛腱子、牛蹄、牛肚等</w:t>
                  </w:r>
                </w:p>
                <w:p w14:paraId="5A2C21D3">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left"/>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鸡鸭类：鸡爪、鸡胗、鸭爪、鸭胗、鸡肠、鸭肠、手撕鸡、鸭脖等</w:t>
                  </w:r>
                </w:p>
                <w:p w14:paraId="247EB50E">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left"/>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油炸类：炸鱼块、炸里脊肉、炸鸡柳、炸丸子等</w:t>
                  </w:r>
                </w:p>
                <w:p w14:paraId="600A4824">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left"/>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凉拌类：海带、藕片、土豆、凉拌黄瓜、豆皮、素鸡等</w:t>
                  </w:r>
                </w:p>
              </w:tc>
            </w:tr>
            <w:tr w14:paraId="0B09BA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199" w:type="dxa"/>
                  <w:gridSpan w:val="3"/>
                  <w:noWrap w:val="0"/>
                  <w:vAlign w:val="center"/>
                </w:tcPr>
                <w:p w14:paraId="60FC6EC8">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olor w:val="auto"/>
                      <w:kern w:val="0"/>
                      <w:sz w:val="24"/>
                      <w:szCs w:val="24"/>
                      <w:highlight w:val="none"/>
                      <w:lang w:val="en-US" w:eastAsia="zh-CN"/>
                    </w:rPr>
                  </w:pPr>
                  <w:r>
                    <w:rPr>
                      <w:rFonts w:hint="eastAsia" w:ascii="宋体" w:hAnsi="宋体" w:eastAsia="宋体"/>
                      <w:b/>
                      <w:bCs/>
                      <w:color w:val="auto"/>
                      <w:kern w:val="0"/>
                      <w:sz w:val="24"/>
                      <w:szCs w:val="24"/>
                      <w:highlight w:val="none"/>
                      <w:lang w:val="en-US" w:eastAsia="zh-CN"/>
                    </w:rPr>
                    <w:t>十</w:t>
                  </w:r>
                  <w:r>
                    <w:rPr>
                      <w:rFonts w:hint="default" w:ascii="宋体" w:hAnsi="宋体" w:eastAsia="宋体"/>
                      <w:b/>
                      <w:bCs/>
                      <w:color w:val="auto"/>
                      <w:kern w:val="0"/>
                      <w:sz w:val="24"/>
                      <w:szCs w:val="24"/>
                      <w:highlight w:val="none"/>
                      <w:lang w:val="en-US" w:eastAsia="zh-CN"/>
                    </w:rPr>
                    <w:t>、早餐类</w:t>
                  </w:r>
                </w:p>
              </w:tc>
            </w:tr>
            <w:tr w14:paraId="76B841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199" w:type="dxa"/>
                  <w:gridSpan w:val="3"/>
                  <w:noWrap w:val="0"/>
                  <w:vAlign w:val="center"/>
                </w:tcPr>
                <w:p w14:paraId="668E7FBE">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left"/>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早餐品类（例如但不限于以下品类）：</w:t>
                  </w:r>
                </w:p>
                <w:p w14:paraId="202023B7">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both"/>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包子、馒头、花卷、发糕、熟鸡蛋、茶叶蛋、油条、春卷、炸米果等</w:t>
                  </w:r>
                  <w:r>
                    <w:rPr>
                      <w:rFonts w:hint="eastAsia" w:ascii="宋体" w:hAnsi="宋体" w:eastAsia="宋体"/>
                      <w:color w:val="auto"/>
                      <w:kern w:val="0"/>
                      <w:sz w:val="24"/>
                      <w:szCs w:val="24"/>
                      <w:highlight w:val="none"/>
                      <w:lang w:val="en-US" w:eastAsia="zh-CN"/>
                    </w:rPr>
                    <w:t>。</w:t>
                  </w:r>
                </w:p>
              </w:tc>
            </w:tr>
            <w:tr w14:paraId="4B537B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199" w:type="dxa"/>
                  <w:gridSpan w:val="3"/>
                  <w:noWrap w:val="0"/>
                  <w:vAlign w:val="center"/>
                </w:tcPr>
                <w:p w14:paraId="3C0FA460">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left"/>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二、主要要求：</w:t>
                  </w:r>
                </w:p>
                <w:p w14:paraId="1A13B62E">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left"/>
                    <w:textAlignment w:val="auto"/>
                    <w:rPr>
                      <w:rFonts w:hint="default" w:ascii="宋体" w:hAnsi="宋体" w:eastAsia="宋体"/>
                      <w:b/>
                      <w:bCs/>
                      <w:color w:val="auto"/>
                      <w:kern w:val="0"/>
                      <w:sz w:val="24"/>
                      <w:szCs w:val="24"/>
                      <w:highlight w:val="none"/>
                      <w:lang w:val="en-US" w:eastAsia="zh-CN"/>
                    </w:rPr>
                  </w:pPr>
                  <w:r>
                    <w:rPr>
                      <w:rFonts w:hint="default" w:ascii="宋体" w:hAnsi="宋体" w:eastAsia="宋体"/>
                      <w:b/>
                      <w:bCs/>
                      <w:color w:val="auto"/>
                      <w:kern w:val="0"/>
                      <w:sz w:val="24"/>
                      <w:szCs w:val="24"/>
                      <w:highlight w:val="none"/>
                      <w:lang w:val="en-US" w:eastAsia="zh-CN"/>
                    </w:rPr>
                    <w:t>1、质量要求：以上各种货物必须是合法生产产品，</w:t>
                  </w:r>
                  <w:r>
                    <w:rPr>
                      <w:rFonts w:hint="eastAsia" w:ascii="宋体" w:hAnsi="宋体" w:eastAsia="宋体"/>
                      <w:b/>
                      <w:bCs/>
                      <w:color w:val="auto"/>
                      <w:kern w:val="0"/>
                      <w:sz w:val="24"/>
                      <w:szCs w:val="24"/>
                      <w:highlight w:val="none"/>
                      <w:lang w:val="en-US" w:eastAsia="zh-CN"/>
                    </w:rPr>
                    <w:t>成交供应商</w:t>
                  </w:r>
                  <w:r>
                    <w:rPr>
                      <w:rFonts w:hint="default" w:ascii="宋体" w:hAnsi="宋体" w:eastAsia="宋体"/>
                      <w:b/>
                      <w:bCs/>
                      <w:color w:val="auto"/>
                      <w:kern w:val="0"/>
                      <w:sz w:val="24"/>
                      <w:szCs w:val="24"/>
                      <w:highlight w:val="none"/>
                      <w:lang w:val="en-US" w:eastAsia="zh-CN"/>
                    </w:rPr>
                    <w:t>提供的各货物均应符合国家的食品卫生标准，农药残留符合国家标准。如</w:t>
                  </w:r>
                  <w:r>
                    <w:rPr>
                      <w:rFonts w:hint="eastAsia" w:ascii="宋体" w:hAnsi="宋体" w:eastAsia="宋体"/>
                      <w:b/>
                      <w:bCs/>
                      <w:color w:val="auto"/>
                      <w:kern w:val="0"/>
                      <w:sz w:val="24"/>
                      <w:szCs w:val="24"/>
                      <w:highlight w:val="none"/>
                      <w:lang w:val="en-US" w:eastAsia="zh-CN"/>
                    </w:rPr>
                    <w:t>成交供应商</w:t>
                  </w:r>
                  <w:r>
                    <w:rPr>
                      <w:rFonts w:hint="default" w:ascii="宋体" w:hAnsi="宋体" w:eastAsia="宋体"/>
                      <w:b/>
                      <w:bCs/>
                      <w:color w:val="auto"/>
                      <w:kern w:val="0"/>
                      <w:sz w:val="24"/>
                      <w:szCs w:val="24"/>
                      <w:highlight w:val="none"/>
                      <w:lang w:val="en-US" w:eastAsia="zh-CN"/>
                    </w:rPr>
                    <w:t>提供的货物出现质量问题，造成就餐人员患病或中毒的，由</w:t>
                  </w:r>
                  <w:r>
                    <w:rPr>
                      <w:rFonts w:hint="eastAsia" w:ascii="宋体" w:hAnsi="宋体" w:eastAsia="宋体"/>
                      <w:b/>
                      <w:bCs/>
                      <w:color w:val="auto"/>
                      <w:kern w:val="0"/>
                      <w:sz w:val="24"/>
                      <w:szCs w:val="24"/>
                      <w:highlight w:val="none"/>
                      <w:lang w:val="en-US" w:eastAsia="zh-CN"/>
                    </w:rPr>
                    <w:t>成交</w:t>
                  </w:r>
                  <w:r>
                    <w:rPr>
                      <w:rFonts w:hint="default" w:ascii="宋体" w:hAnsi="宋体" w:eastAsia="宋体"/>
                      <w:b/>
                      <w:bCs/>
                      <w:color w:val="auto"/>
                      <w:kern w:val="0"/>
                      <w:sz w:val="24"/>
                      <w:szCs w:val="24"/>
                      <w:highlight w:val="none"/>
                      <w:lang w:val="en-US" w:eastAsia="zh-CN"/>
                    </w:rPr>
                    <w:t>供应商承担经济赔偿责任及其他法律责任。其余见采购目录“规格及质量要求”。</w:t>
                  </w:r>
                </w:p>
                <w:p w14:paraId="5F91D62C">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left"/>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2、货物清单(送货单)要求：每次供应时需提供的货物清单(送货单)。</w:t>
                  </w:r>
                </w:p>
                <w:p w14:paraId="089F5ACB">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left"/>
                    <w:textAlignment w:val="auto"/>
                    <w:rPr>
                      <w:rFonts w:hint="default" w:ascii="宋体" w:hAnsi="宋体" w:eastAsia="宋体"/>
                      <w:color w:val="auto"/>
                      <w:kern w:val="0"/>
                      <w:sz w:val="24"/>
                      <w:szCs w:val="24"/>
                      <w:highlight w:val="none"/>
                      <w:lang w:val="en-US" w:eastAsia="zh-CN"/>
                    </w:rPr>
                  </w:pPr>
                  <w:r>
                    <w:rPr>
                      <w:rFonts w:hint="default" w:ascii="宋体" w:hAnsi="宋体" w:eastAsia="宋体"/>
                      <w:b/>
                      <w:bCs/>
                      <w:color w:val="auto"/>
                      <w:kern w:val="0"/>
                      <w:sz w:val="24"/>
                      <w:szCs w:val="24"/>
                      <w:highlight w:val="none"/>
                      <w:lang w:val="en-US" w:eastAsia="zh-CN"/>
                    </w:rPr>
                    <w:t>3、采购人临时增加所需货物品种，将提前2小时通知</w:t>
                  </w:r>
                  <w:r>
                    <w:rPr>
                      <w:rFonts w:hint="eastAsia" w:ascii="宋体" w:hAnsi="宋体" w:eastAsia="宋体"/>
                      <w:b/>
                      <w:bCs/>
                      <w:color w:val="auto"/>
                      <w:kern w:val="0"/>
                      <w:sz w:val="24"/>
                      <w:szCs w:val="24"/>
                      <w:highlight w:val="none"/>
                      <w:lang w:val="en-US" w:eastAsia="zh-CN"/>
                    </w:rPr>
                    <w:t>成交供应商</w:t>
                  </w:r>
                  <w:r>
                    <w:rPr>
                      <w:rFonts w:hint="default" w:ascii="宋体" w:hAnsi="宋体" w:eastAsia="宋体"/>
                      <w:b/>
                      <w:bCs/>
                      <w:color w:val="auto"/>
                      <w:kern w:val="0"/>
                      <w:sz w:val="24"/>
                      <w:szCs w:val="24"/>
                      <w:highlight w:val="none"/>
                      <w:lang w:val="en-US" w:eastAsia="zh-CN"/>
                    </w:rPr>
                    <w:t>，成交供应商有义务在最短的时间内配送到位。</w:t>
                  </w:r>
                </w:p>
                <w:p w14:paraId="5E709F51">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left"/>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三、采购、验收要求</w:t>
                  </w:r>
                </w:p>
                <w:p w14:paraId="4C4D6BE6">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left"/>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1、以上“主要技术参数”和“主要要求”是采购人采购货物的最低标准，也是采购人对成交供应商提供所采购货物的验收标准。</w:t>
                  </w:r>
                </w:p>
                <w:p w14:paraId="2C29EAB3">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left"/>
                    <w:textAlignment w:val="auto"/>
                    <w:rPr>
                      <w:rFonts w:hint="default" w:ascii="宋体" w:hAnsi="宋体" w:eastAsia="宋体"/>
                      <w:b/>
                      <w:bCs/>
                      <w:color w:val="auto"/>
                      <w:kern w:val="0"/>
                      <w:sz w:val="24"/>
                      <w:szCs w:val="24"/>
                      <w:highlight w:val="none"/>
                      <w:lang w:val="en-US" w:eastAsia="zh-CN"/>
                    </w:rPr>
                  </w:pPr>
                  <w:r>
                    <w:rPr>
                      <w:rFonts w:hint="default" w:ascii="宋体" w:hAnsi="宋体" w:eastAsia="宋体"/>
                      <w:b/>
                      <w:bCs/>
                      <w:color w:val="auto"/>
                      <w:kern w:val="0"/>
                      <w:sz w:val="24"/>
                      <w:szCs w:val="24"/>
                      <w:highlight w:val="none"/>
                      <w:lang w:val="en-US" w:eastAsia="zh-CN"/>
                    </w:rPr>
                    <w:t>2、验收过程中发现成交供应商不具备供货条件，采购人可终止合同，如成交供应商所提供的货物应足斤足两，单件货物的重量正常误差必须低于0.2%，若经采购方抽查发现有短斤缺两、破包、劣质、霉变及其他未达到采购方要求现象，由供应商负责更换新品，如果以上情节严重，采购人有权向成交供应商提出索赔并要求退货换货并及时更换，产生的费用及其后果由成交供应商承担由此产生的一切费用。</w:t>
                  </w:r>
                </w:p>
                <w:p w14:paraId="60B141C2">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left"/>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3、采购人订单上所有的项目，成交供应商不能以任何借口说无货或擅自更换品种规格，如确有因不可抗拒的情况更换个别货物，也要事先采购方确认同意后方可实施。</w:t>
                  </w:r>
                </w:p>
                <w:p w14:paraId="0DD0CF82">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left"/>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4、采购人验收货物时，需两人及以上同时验收，并在货品入库单上签字，对不合格货品，采购方有权退货。</w:t>
                  </w:r>
                </w:p>
                <w:p w14:paraId="09DCC109">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left"/>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四、供货安全要求</w:t>
                  </w:r>
                </w:p>
                <w:p w14:paraId="11CC579E">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left"/>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1、采购人对</w:t>
                  </w:r>
                  <w:r>
                    <w:rPr>
                      <w:rFonts w:hint="eastAsia" w:ascii="宋体" w:hAnsi="宋体" w:eastAsia="宋体"/>
                      <w:color w:val="auto"/>
                      <w:kern w:val="0"/>
                      <w:sz w:val="24"/>
                      <w:szCs w:val="24"/>
                      <w:highlight w:val="none"/>
                      <w:lang w:val="en-US" w:eastAsia="zh-CN"/>
                    </w:rPr>
                    <w:t>成交供应商</w:t>
                  </w:r>
                  <w:r>
                    <w:rPr>
                      <w:rFonts w:hint="default" w:ascii="宋体" w:hAnsi="宋体" w:eastAsia="宋体"/>
                      <w:color w:val="auto"/>
                      <w:kern w:val="0"/>
                      <w:sz w:val="24"/>
                      <w:szCs w:val="24"/>
                      <w:highlight w:val="none"/>
                      <w:lang w:val="en-US" w:eastAsia="zh-CN"/>
                    </w:rPr>
                    <w:t>当日配送货物</w:t>
                  </w:r>
                  <w:r>
                    <w:rPr>
                      <w:rFonts w:hint="default" w:ascii="宋体" w:hAnsi="宋体" w:eastAsia="宋体"/>
                      <w:b/>
                      <w:bCs/>
                      <w:color w:val="auto"/>
                      <w:kern w:val="0"/>
                      <w:sz w:val="24"/>
                      <w:szCs w:val="24"/>
                      <w:highlight w:val="none"/>
                      <w:lang w:val="en-US" w:eastAsia="zh-CN"/>
                    </w:rPr>
                    <w:t>进行72小时食品留样</w:t>
                  </w:r>
                  <w:r>
                    <w:rPr>
                      <w:rFonts w:hint="default" w:ascii="宋体" w:hAnsi="宋体" w:eastAsia="宋体"/>
                      <w:color w:val="auto"/>
                      <w:kern w:val="0"/>
                      <w:sz w:val="24"/>
                      <w:szCs w:val="24"/>
                      <w:highlight w:val="none"/>
                      <w:lang w:val="en-US" w:eastAsia="zh-CN"/>
                    </w:rPr>
                    <w:t>。如果发生食物中毒被当地防疫部门查出是因</w:t>
                  </w:r>
                  <w:r>
                    <w:rPr>
                      <w:rFonts w:hint="eastAsia" w:ascii="宋体" w:hAnsi="宋体" w:eastAsia="宋体"/>
                      <w:color w:val="auto"/>
                      <w:kern w:val="0"/>
                      <w:sz w:val="24"/>
                      <w:szCs w:val="24"/>
                      <w:highlight w:val="none"/>
                      <w:lang w:val="en-US" w:eastAsia="zh-CN"/>
                    </w:rPr>
                    <w:t>响应供应商</w:t>
                  </w:r>
                  <w:r>
                    <w:rPr>
                      <w:rFonts w:hint="default" w:ascii="宋体" w:hAnsi="宋体" w:eastAsia="宋体"/>
                      <w:color w:val="auto"/>
                      <w:kern w:val="0"/>
                      <w:sz w:val="24"/>
                      <w:szCs w:val="24"/>
                      <w:highlight w:val="none"/>
                      <w:lang w:val="en-US" w:eastAsia="zh-CN"/>
                    </w:rPr>
                    <w:t>所送食品原因导致，</w:t>
                  </w:r>
                  <w:r>
                    <w:rPr>
                      <w:rFonts w:hint="eastAsia" w:ascii="宋体" w:hAnsi="宋体" w:eastAsia="宋体"/>
                      <w:color w:val="auto"/>
                      <w:kern w:val="0"/>
                      <w:sz w:val="24"/>
                      <w:szCs w:val="24"/>
                      <w:highlight w:val="none"/>
                      <w:lang w:val="en-US" w:eastAsia="zh-CN"/>
                    </w:rPr>
                    <w:t>成交供应商</w:t>
                  </w:r>
                  <w:r>
                    <w:rPr>
                      <w:rFonts w:hint="default" w:ascii="宋体" w:hAnsi="宋体" w:eastAsia="宋体"/>
                      <w:color w:val="auto"/>
                      <w:kern w:val="0"/>
                      <w:sz w:val="24"/>
                      <w:szCs w:val="24"/>
                      <w:highlight w:val="none"/>
                      <w:lang w:val="en-US" w:eastAsia="zh-CN"/>
                    </w:rPr>
                    <w:t>须承担相应的法律责任及防疫部门的罚金。</w:t>
                  </w:r>
                </w:p>
                <w:p w14:paraId="11CFE222">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left"/>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2、成交供应商应保证所提供的货品质量符合相关标准要求，如采购人对成交供应商提出的质量问题有异议，可委托有关质检部门进行检验，检测的所需费用由成交供应商承担。</w:t>
                  </w:r>
                </w:p>
              </w:tc>
            </w:tr>
          </w:tbl>
          <w:p w14:paraId="21020C51">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left"/>
              <w:textAlignment w:val="auto"/>
              <w:rPr>
                <w:rFonts w:hint="default" w:ascii="宋体" w:hAnsi="宋体" w:eastAsia="宋体"/>
                <w:b/>
                <w:bCs/>
                <w:color w:val="auto"/>
                <w:kern w:val="0"/>
                <w:sz w:val="24"/>
                <w:szCs w:val="24"/>
                <w:highlight w:val="none"/>
                <w:lang w:val="en-US" w:eastAsia="zh-CN"/>
              </w:rPr>
            </w:pPr>
          </w:p>
          <w:p w14:paraId="2BAE03BB">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left"/>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2、货物清单(送货单)要求：每次供应时需提供的货物清单(送货单)。</w:t>
            </w:r>
          </w:p>
          <w:p w14:paraId="3A7A34C7">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left"/>
              <w:textAlignment w:val="auto"/>
              <w:rPr>
                <w:rFonts w:hint="default" w:ascii="宋体" w:hAnsi="宋体" w:eastAsia="宋体"/>
                <w:color w:val="auto"/>
                <w:kern w:val="0"/>
                <w:sz w:val="24"/>
                <w:szCs w:val="24"/>
                <w:highlight w:val="none"/>
                <w:lang w:val="en-US" w:eastAsia="zh-CN"/>
              </w:rPr>
            </w:pPr>
            <w:r>
              <w:rPr>
                <w:rFonts w:hint="default" w:ascii="宋体" w:hAnsi="宋体" w:eastAsia="宋体"/>
                <w:b/>
                <w:bCs/>
                <w:color w:val="auto"/>
                <w:kern w:val="0"/>
                <w:sz w:val="24"/>
                <w:szCs w:val="24"/>
                <w:highlight w:val="none"/>
                <w:lang w:val="en-US" w:eastAsia="zh-CN"/>
              </w:rPr>
              <w:t>3、采购人临时增加所需货物品种，将提前2小时通知</w:t>
            </w:r>
            <w:r>
              <w:rPr>
                <w:rFonts w:hint="eastAsia" w:ascii="宋体" w:hAnsi="宋体" w:eastAsia="宋体"/>
                <w:b/>
                <w:bCs/>
                <w:color w:val="auto"/>
                <w:kern w:val="0"/>
                <w:sz w:val="24"/>
                <w:szCs w:val="24"/>
                <w:highlight w:val="none"/>
                <w:lang w:val="en-US" w:eastAsia="zh-CN"/>
              </w:rPr>
              <w:t>成交供应商</w:t>
            </w:r>
            <w:r>
              <w:rPr>
                <w:rFonts w:hint="default" w:ascii="宋体" w:hAnsi="宋体" w:eastAsia="宋体"/>
                <w:b/>
                <w:bCs/>
                <w:color w:val="auto"/>
                <w:kern w:val="0"/>
                <w:sz w:val="24"/>
                <w:szCs w:val="24"/>
                <w:highlight w:val="none"/>
                <w:lang w:val="en-US" w:eastAsia="zh-CN"/>
              </w:rPr>
              <w:t>，成交供应商有义务在最短的时间内配送到位。</w:t>
            </w:r>
          </w:p>
          <w:p w14:paraId="5F36B31B">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left"/>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三、采购、验收要求</w:t>
            </w:r>
          </w:p>
          <w:p w14:paraId="32787026">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left"/>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1、以上“主要技术参数”和“主要要求”是采购人采购货物的最低标准，也是采购人对成交供应商提供所采购货物的验收标准。</w:t>
            </w:r>
          </w:p>
          <w:p w14:paraId="0C0D9E38">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left"/>
              <w:textAlignment w:val="auto"/>
              <w:rPr>
                <w:rFonts w:hint="default" w:ascii="宋体" w:hAnsi="宋体" w:eastAsia="宋体"/>
                <w:b/>
                <w:bCs/>
                <w:color w:val="auto"/>
                <w:kern w:val="0"/>
                <w:sz w:val="24"/>
                <w:szCs w:val="24"/>
                <w:highlight w:val="none"/>
                <w:lang w:val="en-US" w:eastAsia="zh-CN"/>
              </w:rPr>
            </w:pPr>
            <w:r>
              <w:rPr>
                <w:rFonts w:hint="default" w:ascii="宋体" w:hAnsi="宋体" w:eastAsia="宋体"/>
                <w:b/>
                <w:bCs/>
                <w:color w:val="auto"/>
                <w:kern w:val="0"/>
                <w:sz w:val="24"/>
                <w:szCs w:val="24"/>
                <w:highlight w:val="none"/>
                <w:lang w:val="en-US" w:eastAsia="zh-CN"/>
              </w:rPr>
              <w:t>2、验收过程中发现成交供应商不具备供货条件，采购人可终止合同，如成交供应商所提供的货物应足斤足两，单件货物的重量正常误差必须低于0.2%，若经采购方抽查发现有短斤缺两、破包、劣质、霉变及其他未达到采购方要求现象，由供应商负责更换新品，如果以上情节严重，采购人有权向成交供应商提出索赔并要求退货换货并及时更换，产生的费用及其后果由成交供应商承担由此产生的一切费用。</w:t>
            </w:r>
          </w:p>
          <w:p w14:paraId="4DF62911">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left"/>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3、采购人订单上所有的项目，成交供应商不能以任何借口说无货或擅自更换品种规格，如确有因不可抗拒的情况更换个别货物，也要事先采购方确认同意后方可实施。</w:t>
            </w:r>
          </w:p>
          <w:p w14:paraId="7A306DB9">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left"/>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4、采购人验收货物时，需两人及以上同时验收，并在货品入库单上签字，对不合格货品，采购方有权退货。</w:t>
            </w:r>
          </w:p>
          <w:p w14:paraId="26057C9F">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left"/>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四、供货安全要求</w:t>
            </w:r>
          </w:p>
          <w:p w14:paraId="2E4CA0DA">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left"/>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1、采购人对</w:t>
            </w:r>
            <w:r>
              <w:rPr>
                <w:rFonts w:hint="eastAsia" w:ascii="宋体" w:hAnsi="宋体" w:eastAsia="宋体"/>
                <w:color w:val="auto"/>
                <w:kern w:val="0"/>
                <w:sz w:val="24"/>
                <w:szCs w:val="24"/>
                <w:highlight w:val="none"/>
                <w:lang w:val="en-US" w:eastAsia="zh-CN"/>
              </w:rPr>
              <w:t>成交供应商</w:t>
            </w:r>
            <w:r>
              <w:rPr>
                <w:rFonts w:hint="default" w:ascii="宋体" w:hAnsi="宋体" w:eastAsia="宋体"/>
                <w:color w:val="auto"/>
                <w:kern w:val="0"/>
                <w:sz w:val="24"/>
                <w:szCs w:val="24"/>
                <w:highlight w:val="none"/>
                <w:lang w:val="en-US" w:eastAsia="zh-CN"/>
              </w:rPr>
              <w:t>当日配送货物</w:t>
            </w:r>
            <w:r>
              <w:rPr>
                <w:rFonts w:hint="default" w:ascii="宋体" w:hAnsi="宋体" w:eastAsia="宋体"/>
                <w:b/>
                <w:bCs/>
                <w:color w:val="auto"/>
                <w:kern w:val="0"/>
                <w:sz w:val="24"/>
                <w:szCs w:val="24"/>
                <w:highlight w:val="none"/>
                <w:lang w:val="en-US" w:eastAsia="zh-CN"/>
              </w:rPr>
              <w:t>进行72小时食品留样</w:t>
            </w:r>
            <w:r>
              <w:rPr>
                <w:rFonts w:hint="default" w:ascii="宋体" w:hAnsi="宋体" w:eastAsia="宋体"/>
                <w:color w:val="auto"/>
                <w:kern w:val="0"/>
                <w:sz w:val="24"/>
                <w:szCs w:val="24"/>
                <w:highlight w:val="none"/>
                <w:lang w:val="en-US" w:eastAsia="zh-CN"/>
              </w:rPr>
              <w:t>。如果发生食物中毒被当地防疫部门查出是因</w:t>
            </w:r>
            <w:r>
              <w:rPr>
                <w:rFonts w:hint="eastAsia" w:ascii="宋体" w:hAnsi="宋体" w:eastAsia="宋体"/>
                <w:color w:val="auto"/>
                <w:kern w:val="0"/>
                <w:sz w:val="24"/>
                <w:szCs w:val="24"/>
                <w:highlight w:val="none"/>
                <w:lang w:val="en-US" w:eastAsia="zh-CN"/>
              </w:rPr>
              <w:t>响应供应商</w:t>
            </w:r>
            <w:r>
              <w:rPr>
                <w:rFonts w:hint="default" w:ascii="宋体" w:hAnsi="宋体" w:eastAsia="宋体"/>
                <w:color w:val="auto"/>
                <w:kern w:val="0"/>
                <w:sz w:val="24"/>
                <w:szCs w:val="24"/>
                <w:highlight w:val="none"/>
                <w:lang w:val="en-US" w:eastAsia="zh-CN"/>
              </w:rPr>
              <w:t>所送食品原因导致，</w:t>
            </w:r>
            <w:r>
              <w:rPr>
                <w:rFonts w:hint="eastAsia" w:ascii="宋体" w:hAnsi="宋体" w:eastAsia="宋体"/>
                <w:color w:val="auto"/>
                <w:kern w:val="0"/>
                <w:sz w:val="24"/>
                <w:szCs w:val="24"/>
                <w:highlight w:val="none"/>
                <w:lang w:val="en-US" w:eastAsia="zh-CN"/>
              </w:rPr>
              <w:t>成交供应商</w:t>
            </w:r>
            <w:r>
              <w:rPr>
                <w:rFonts w:hint="default" w:ascii="宋体" w:hAnsi="宋体" w:eastAsia="宋体"/>
                <w:color w:val="auto"/>
                <w:kern w:val="0"/>
                <w:sz w:val="24"/>
                <w:szCs w:val="24"/>
                <w:highlight w:val="none"/>
                <w:lang w:val="en-US" w:eastAsia="zh-CN"/>
              </w:rPr>
              <w:t>须承担相应的法律责任及防疫部门的罚金。</w:t>
            </w:r>
          </w:p>
          <w:p w14:paraId="0A4E5FD2">
            <w:pPr>
              <w:pStyle w:val="4"/>
              <w:keepNext w:val="0"/>
              <w:keepLines w:val="0"/>
              <w:pageBreakBefore w:val="0"/>
              <w:widowControl w:val="0"/>
              <w:shd w:val="clear" w:color="auto" w:fill="auto"/>
              <w:kinsoku/>
              <w:wordWrap/>
              <w:overflowPunct/>
              <w:topLinePunct w:val="0"/>
              <w:autoSpaceDE/>
              <w:autoSpaceDN/>
              <w:bidi w:val="0"/>
              <w:adjustRightInd/>
              <w:snapToGrid/>
              <w:spacing w:line="440" w:lineRule="exact"/>
              <w:ind w:firstLine="0" w:firstLineChars="0"/>
              <w:jc w:val="left"/>
              <w:textAlignment w:val="auto"/>
              <w:rPr>
                <w:rFonts w:hint="default" w:ascii="宋体" w:hAnsi="宋体" w:eastAsia="宋体"/>
                <w:color w:val="auto"/>
                <w:kern w:val="0"/>
                <w:sz w:val="24"/>
                <w:szCs w:val="24"/>
                <w:highlight w:val="none"/>
                <w:lang w:val="en-US" w:eastAsia="zh-CN"/>
              </w:rPr>
            </w:pPr>
            <w:r>
              <w:rPr>
                <w:rFonts w:hint="default" w:ascii="宋体" w:hAnsi="宋体" w:eastAsia="宋体"/>
                <w:color w:val="auto"/>
                <w:kern w:val="0"/>
                <w:sz w:val="24"/>
                <w:szCs w:val="24"/>
                <w:highlight w:val="none"/>
                <w:lang w:val="en-US" w:eastAsia="zh-CN"/>
              </w:rPr>
              <w:t>2、成交供应商应保证所提供的货品质量符合相关标准要求，如采购人对成交供应商提出的质量问题有异议，可委托有关质检部门进行检验，检测的所需费用由成交供应商承担。</w:t>
            </w:r>
          </w:p>
        </w:tc>
      </w:tr>
    </w:tbl>
    <w:p w14:paraId="0613914E">
      <w:bookmarkStart w:id="2" w:name="_GoBack"/>
      <w:bookmarkEnd w:id="2"/>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34"/>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8FE55CF"/>
    <w:rsid w:val="38FE55C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39"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character" w:default="1" w:styleId="7">
    <w:name w:val="Default Paragraph Font"/>
    <w:semiHidden/>
    <w:qFormat/>
    <w:uiPriority w:val="0"/>
  </w:style>
  <w:style w:type="table" w:default="1" w:styleId="5">
    <w:name w:val="Normal Table"/>
    <w:semiHidden/>
    <w:uiPriority w:val="0"/>
    <w:tblPr>
      <w:tblCellMar>
        <w:top w:w="0" w:type="dxa"/>
        <w:left w:w="108" w:type="dxa"/>
        <w:bottom w:w="0" w:type="dxa"/>
        <w:right w:w="108" w:type="dxa"/>
      </w:tblCellMar>
    </w:tblPr>
  </w:style>
  <w:style w:type="paragraph" w:styleId="2">
    <w:name w:val="Normal Indent"/>
    <w:basedOn w:val="1"/>
    <w:qFormat/>
    <w:uiPriority w:val="0"/>
    <w:pPr>
      <w:ind w:firstLine="420"/>
    </w:pPr>
  </w:style>
  <w:style w:type="paragraph" w:styleId="3">
    <w:name w:val="footer"/>
    <w:basedOn w:val="1"/>
    <w:qFormat/>
    <w:uiPriority w:val="0"/>
    <w:pPr>
      <w:tabs>
        <w:tab w:val="center" w:pos="4153"/>
        <w:tab w:val="right" w:pos="8306"/>
      </w:tabs>
    </w:pPr>
    <w:rPr>
      <w:sz w:val="18"/>
    </w:rPr>
  </w:style>
  <w:style w:type="paragraph" w:styleId="4">
    <w:name w:val="toc 1"/>
    <w:basedOn w:val="1"/>
    <w:next w:val="1"/>
    <w:qFormat/>
    <w:uiPriority w:val="0"/>
  </w:style>
  <w:style w:type="table" w:styleId="6">
    <w:name w:val="Table Grid"/>
    <w:basedOn w:val="5"/>
    <w:qFormat/>
    <w:uiPriority w:val="39"/>
    <w:rPr>
      <w:rFonts w:ascii="Calibri" w:hAnsi="Calibri" w:eastAsia="宋体" w:cs="Times New Roman"/>
      <w:kern w:val="0"/>
      <w:sz w:val="20"/>
      <w:szCs w:val="20"/>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image" Target="media/image2.png"/><Relationship Id="rId4" Type="http://schemas.openxmlformats.org/officeDocument/2006/relationships/image" Target="media/image1.jpeg"/><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30</Pages>
  <Words>0</Words>
  <Characters>0</Characters>
  <Lines>0</Lines>
  <Paragraphs>0</Paragraphs>
  <TotalTime>0</TotalTime>
  <ScaleCrop>false</ScaleCrop>
  <LinksUpToDate>false</LinksUpToDate>
  <CharactersWithSpaces>0</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2026-04-09T09:20:00Z</dcterms:created>
  <dc:creator>admin</dc:creator>
  <cp:lastModifiedBy>admin</cp:lastModifiedBy>
  <dcterms:modified xsi:type="dcterms:W3CDTF">2026-04-09T09:20:48Z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ED6B118F296C431294DDD8FDC346350B_11</vt:lpwstr>
  </property>
  <property fmtid="{D5CDD505-2E9C-101B-9397-08002B2CF9AE}" pid="4" name="KSOTemplateDocerSaveRecord">
    <vt:lpwstr>eyJoZGlkIjoiMTEwZDI1Y2E3YTc3NThlOGQ3OTJkZDQ3YWVmNmNhMGIiLCJ1c2VySWQiOiI0NTY1OTU3NDgifQ==</vt:lpwstr>
  </property>
</Properties>
</file>