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663FF6">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采购需求</w:t>
      </w:r>
    </w:p>
    <w:p w14:paraId="0F430183">
      <w:pPr>
        <w:pageBreakBefore w:val="0"/>
        <w:widowControl w:val="0"/>
        <w:wordWrap/>
        <w:overflowPunct/>
        <w:topLinePunct w:val="0"/>
        <w:bidi w:val="0"/>
        <w:spacing w:line="258" w:lineRule="auto"/>
        <w:rPr>
          <w:color w:val="auto"/>
          <w:spacing w:val="0"/>
          <w:w w:val="100"/>
          <w:position w:val="0"/>
          <w:highlight w:val="none"/>
        </w:rPr>
      </w:pPr>
    </w:p>
    <w:p w14:paraId="3B2DB7C8">
      <w:pPr>
        <w:pageBreakBefore w:val="0"/>
        <w:widowControl w:val="0"/>
        <w:wordWrap/>
        <w:overflowPunct/>
        <w:topLinePunct w:val="0"/>
        <w:bidi w:val="0"/>
        <w:spacing w:line="258" w:lineRule="auto"/>
        <w:rPr>
          <w:color w:val="auto"/>
          <w:spacing w:val="0"/>
          <w:w w:val="100"/>
          <w:position w:val="0"/>
          <w:highlight w:val="none"/>
        </w:rPr>
      </w:pPr>
    </w:p>
    <w:p w14:paraId="3B5E0BD4">
      <w:pPr>
        <w:pageBreakBefore w:val="0"/>
        <w:widowControl w:val="0"/>
        <w:wordWrap/>
        <w:overflowPunct/>
        <w:topLinePunct w:val="0"/>
        <w:bidi w:val="0"/>
        <w:spacing w:before="78" w:line="360" w:lineRule="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（一） 技术需求</w:t>
      </w:r>
    </w:p>
    <w:p w14:paraId="1F8D9AD0">
      <w:pPr>
        <w:numPr>
          <w:ilvl w:val="0"/>
          <w:numId w:val="1"/>
        </w:numPr>
        <w:spacing w:line="360" w:lineRule="auto"/>
        <w:rPr>
          <w:rFonts w:hint="eastAsia" w:ascii="宋体" w:hAnsi="宋体" w:eastAsia="宋体" w:cs="宋体"/>
          <w:b/>
          <w:color w:val="auto"/>
          <w:kern w:val="0"/>
          <w:sz w:val="24"/>
          <w:szCs w:val="24"/>
          <w:highlight w:val="none"/>
        </w:rPr>
      </w:pPr>
      <w:bookmarkStart w:id="0" w:name="_Toc516065953"/>
      <w:r>
        <w:rPr>
          <w:rFonts w:hint="eastAsia" w:ascii="宋体" w:hAnsi="宋体" w:eastAsia="宋体" w:cs="宋体"/>
          <w:b/>
          <w:color w:val="auto"/>
          <w:kern w:val="0"/>
          <w:sz w:val="24"/>
          <w:szCs w:val="24"/>
          <w:highlight w:val="none"/>
        </w:rPr>
        <w:t>采购清单：</w:t>
      </w:r>
      <w:bookmarkEnd w:id="0"/>
    </w:p>
    <w:tbl>
      <w:tblPr>
        <w:tblStyle w:val="5"/>
        <w:tblW w:w="484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570"/>
        <w:gridCol w:w="1265"/>
        <w:gridCol w:w="1045"/>
        <w:gridCol w:w="1329"/>
      </w:tblGrid>
      <w:tr w14:paraId="5E9CB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vAlign w:val="center"/>
          </w:tcPr>
          <w:p w14:paraId="0E16FAD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序号</w:t>
            </w:r>
          </w:p>
        </w:tc>
        <w:tc>
          <w:tcPr>
            <w:tcW w:w="2159" w:type="pct"/>
            <w:vAlign w:val="center"/>
          </w:tcPr>
          <w:p w14:paraId="59CD73D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设备名称</w:t>
            </w:r>
          </w:p>
        </w:tc>
        <w:tc>
          <w:tcPr>
            <w:tcW w:w="765" w:type="pct"/>
            <w:vAlign w:val="center"/>
          </w:tcPr>
          <w:p w14:paraId="3510C8B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数量</w:t>
            </w:r>
          </w:p>
        </w:tc>
        <w:tc>
          <w:tcPr>
            <w:tcW w:w="632" w:type="pct"/>
            <w:vAlign w:val="center"/>
          </w:tcPr>
          <w:p w14:paraId="1445798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单位</w:t>
            </w:r>
          </w:p>
        </w:tc>
        <w:tc>
          <w:tcPr>
            <w:tcW w:w="804" w:type="pct"/>
            <w:vAlign w:val="center"/>
          </w:tcPr>
          <w:p w14:paraId="1F8D1F5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备注</w:t>
            </w:r>
          </w:p>
        </w:tc>
      </w:tr>
      <w:tr w14:paraId="318A6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vAlign w:val="center"/>
          </w:tcPr>
          <w:p w14:paraId="0255173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p>
        </w:tc>
        <w:tc>
          <w:tcPr>
            <w:tcW w:w="2159" w:type="pct"/>
            <w:vAlign w:val="center"/>
          </w:tcPr>
          <w:p w14:paraId="0DAEE35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桌面型护照打印机</w:t>
            </w:r>
          </w:p>
        </w:tc>
        <w:tc>
          <w:tcPr>
            <w:tcW w:w="765" w:type="pct"/>
            <w:vAlign w:val="center"/>
          </w:tcPr>
          <w:p w14:paraId="7009930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p>
        </w:tc>
        <w:tc>
          <w:tcPr>
            <w:tcW w:w="632" w:type="pct"/>
            <w:vAlign w:val="center"/>
          </w:tcPr>
          <w:p w14:paraId="663D605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台</w:t>
            </w:r>
          </w:p>
        </w:tc>
        <w:tc>
          <w:tcPr>
            <w:tcW w:w="804" w:type="pct"/>
            <w:vAlign w:val="center"/>
          </w:tcPr>
          <w:p w14:paraId="57F736F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核心产品</w:t>
            </w:r>
          </w:p>
        </w:tc>
      </w:tr>
      <w:tr w14:paraId="1DD6A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vAlign w:val="center"/>
          </w:tcPr>
          <w:p w14:paraId="13FE545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2</w:t>
            </w:r>
          </w:p>
        </w:tc>
        <w:tc>
          <w:tcPr>
            <w:tcW w:w="2159" w:type="pct"/>
            <w:vAlign w:val="center"/>
          </w:tcPr>
          <w:p w14:paraId="7EDFFFE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UV喷头</w:t>
            </w:r>
          </w:p>
        </w:tc>
        <w:tc>
          <w:tcPr>
            <w:tcW w:w="765" w:type="pct"/>
            <w:vAlign w:val="center"/>
          </w:tcPr>
          <w:p w14:paraId="541BB02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p>
        </w:tc>
        <w:tc>
          <w:tcPr>
            <w:tcW w:w="632" w:type="pct"/>
            <w:vAlign w:val="center"/>
          </w:tcPr>
          <w:p w14:paraId="14896C3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套</w:t>
            </w:r>
          </w:p>
        </w:tc>
        <w:tc>
          <w:tcPr>
            <w:tcW w:w="804" w:type="pct"/>
            <w:vAlign w:val="center"/>
          </w:tcPr>
          <w:p w14:paraId="4D8A491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p>
        </w:tc>
      </w:tr>
      <w:tr w14:paraId="2CE14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vAlign w:val="center"/>
          </w:tcPr>
          <w:p w14:paraId="05A7529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3</w:t>
            </w:r>
          </w:p>
        </w:tc>
        <w:tc>
          <w:tcPr>
            <w:tcW w:w="2159" w:type="pct"/>
            <w:vAlign w:val="center"/>
          </w:tcPr>
          <w:p w14:paraId="6861CFE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激光器</w:t>
            </w:r>
          </w:p>
        </w:tc>
        <w:tc>
          <w:tcPr>
            <w:tcW w:w="765" w:type="pct"/>
            <w:vAlign w:val="center"/>
          </w:tcPr>
          <w:p w14:paraId="309520A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p>
        </w:tc>
        <w:tc>
          <w:tcPr>
            <w:tcW w:w="632" w:type="pct"/>
            <w:vAlign w:val="center"/>
          </w:tcPr>
          <w:p w14:paraId="2101FED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个</w:t>
            </w:r>
          </w:p>
        </w:tc>
        <w:tc>
          <w:tcPr>
            <w:tcW w:w="804" w:type="pct"/>
            <w:vAlign w:val="center"/>
          </w:tcPr>
          <w:p w14:paraId="2825A0F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p>
        </w:tc>
      </w:tr>
      <w:tr w14:paraId="3F220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vAlign w:val="center"/>
          </w:tcPr>
          <w:p w14:paraId="04B1241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4</w:t>
            </w:r>
          </w:p>
        </w:tc>
        <w:tc>
          <w:tcPr>
            <w:tcW w:w="2159" w:type="pct"/>
            <w:vAlign w:val="center"/>
          </w:tcPr>
          <w:p w14:paraId="630BAAE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UV墨水</w:t>
            </w:r>
          </w:p>
        </w:tc>
        <w:tc>
          <w:tcPr>
            <w:tcW w:w="765" w:type="pct"/>
            <w:vAlign w:val="center"/>
          </w:tcPr>
          <w:p w14:paraId="12DF98D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10</w:t>
            </w:r>
          </w:p>
        </w:tc>
        <w:tc>
          <w:tcPr>
            <w:tcW w:w="632" w:type="pct"/>
            <w:vAlign w:val="center"/>
          </w:tcPr>
          <w:p w14:paraId="0755390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套</w:t>
            </w:r>
          </w:p>
        </w:tc>
        <w:tc>
          <w:tcPr>
            <w:tcW w:w="804" w:type="pct"/>
            <w:vAlign w:val="center"/>
          </w:tcPr>
          <w:p w14:paraId="758B7A4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p>
        </w:tc>
      </w:tr>
      <w:tr w14:paraId="01EFA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vAlign w:val="center"/>
          </w:tcPr>
          <w:p w14:paraId="13CADB4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2159" w:type="pct"/>
            <w:vAlign w:val="center"/>
          </w:tcPr>
          <w:p w14:paraId="5EB61C3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制证设备工作台</w:t>
            </w:r>
          </w:p>
        </w:tc>
        <w:tc>
          <w:tcPr>
            <w:tcW w:w="765" w:type="pct"/>
            <w:vAlign w:val="center"/>
          </w:tcPr>
          <w:p w14:paraId="5064EF4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p>
        </w:tc>
        <w:tc>
          <w:tcPr>
            <w:tcW w:w="632" w:type="pct"/>
            <w:vAlign w:val="center"/>
          </w:tcPr>
          <w:p w14:paraId="4695E95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个</w:t>
            </w:r>
          </w:p>
        </w:tc>
        <w:tc>
          <w:tcPr>
            <w:tcW w:w="804" w:type="pct"/>
            <w:vAlign w:val="center"/>
          </w:tcPr>
          <w:p w14:paraId="1183C62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p>
        </w:tc>
      </w:tr>
      <w:tr w14:paraId="174CA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vAlign w:val="center"/>
          </w:tcPr>
          <w:p w14:paraId="46EB9E8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w:t>
            </w:r>
          </w:p>
        </w:tc>
        <w:tc>
          <w:tcPr>
            <w:tcW w:w="2159" w:type="pct"/>
            <w:vAlign w:val="center"/>
          </w:tcPr>
          <w:p w14:paraId="5B5C7F4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证照智能保管柜</w:t>
            </w:r>
          </w:p>
        </w:tc>
        <w:tc>
          <w:tcPr>
            <w:tcW w:w="765" w:type="pct"/>
            <w:vAlign w:val="center"/>
          </w:tcPr>
          <w:p w14:paraId="1D71E42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9</w:t>
            </w:r>
          </w:p>
        </w:tc>
        <w:tc>
          <w:tcPr>
            <w:tcW w:w="632" w:type="pct"/>
            <w:vAlign w:val="center"/>
          </w:tcPr>
          <w:p w14:paraId="504E73F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台</w:t>
            </w:r>
          </w:p>
        </w:tc>
        <w:tc>
          <w:tcPr>
            <w:tcW w:w="804" w:type="pct"/>
            <w:vAlign w:val="center"/>
          </w:tcPr>
          <w:p w14:paraId="26552AE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核心产品</w:t>
            </w:r>
          </w:p>
        </w:tc>
      </w:tr>
      <w:tr w14:paraId="079C2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vAlign w:val="center"/>
          </w:tcPr>
          <w:p w14:paraId="6A78C4A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p>
        </w:tc>
        <w:tc>
          <w:tcPr>
            <w:tcW w:w="2159" w:type="pct"/>
            <w:vAlign w:val="center"/>
          </w:tcPr>
          <w:p w14:paraId="15243DC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护照业务系统</w:t>
            </w:r>
          </w:p>
        </w:tc>
        <w:tc>
          <w:tcPr>
            <w:tcW w:w="765" w:type="pct"/>
            <w:vAlign w:val="center"/>
          </w:tcPr>
          <w:p w14:paraId="2E304FF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p>
        </w:tc>
        <w:tc>
          <w:tcPr>
            <w:tcW w:w="632" w:type="pct"/>
            <w:vAlign w:val="center"/>
          </w:tcPr>
          <w:p w14:paraId="7342299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套</w:t>
            </w:r>
          </w:p>
        </w:tc>
        <w:tc>
          <w:tcPr>
            <w:tcW w:w="804" w:type="pct"/>
            <w:vAlign w:val="center"/>
          </w:tcPr>
          <w:p w14:paraId="2B61919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p>
        </w:tc>
      </w:tr>
      <w:tr w14:paraId="41E36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vAlign w:val="center"/>
          </w:tcPr>
          <w:p w14:paraId="6BE4412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w:t>
            </w:r>
          </w:p>
        </w:tc>
        <w:tc>
          <w:tcPr>
            <w:tcW w:w="2159" w:type="pct"/>
            <w:vAlign w:val="center"/>
          </w:tcPr>
          <w:p w14:paraId="5671EE9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护照制作管理系统</w:t>
            </w:r>
          </w:p>
        </w:tc>
        <w:tc>
          <w:tcPr>
            <w:tcW w:w="765" w:type="pct"/>
            <w:vAlign w:val="center"/>
          </w:tcPr>
          <w:p w14:paraId="568CF86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p>
        </w:tc>
        <w:tc>
          <w:tcPr>
            <w:tcW w:w="632" w:type="pct"/>
            <w:vAlign w:val="center"/>
          </w:tcPr>
          <w:p w14:paraId="1759F7D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套</w:t>
            </w:r>
          </w:p>
        </w:tc>
        <w:tc>
          <w:tcPr>
            <w:tcW w:w="804" w:type="pct"/>
            <w:vAlign w:val="center"/>
          </w:tcPr>
          <w:p w14:paraId="7AB801E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p>
        </w:tc>
      </w:tr>
      <w:tr w14:paraId="5918E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vAlign w:val="center"/>
          </w:tcPr>
          <w:p w14:paraId="0AECB10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w:t>
            </w:r>
          </w:p>
        </w:tc>
        <w:tc>
          <w:tcPr>
            <w:tcW w:w="2159" w:type="pct"/>
            <w:vAlign w:val="center"/>
          </w:tcPr>
          <w:p w14:paraId="2FD52EF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个人化处理系统</w:t>
            </w:r>
          </w:p>
        </w:tc>
        <w:tc>
          <w:tcPr>
            <w:tcW w:w="765" w:type="pct"/>
            <w:vAlign w:val="center"/>
          </w:tcPr>
          <w:p w14:paraId="5B56DC7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p>
        </w:tc>
        <w:tc>
          <w:tcPr>
            <w:tcW w:w="632" w:type="pct"/>
            <w:vAlign w:val="center"/>
          </w:tcPr>
          <w:p w14:paraId="2BDCCD1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套</w:t>
            </w:r>
          </w:p>
        </w:tc>
        <w:tc>
          <w:tcPr>
            <w:tcW w:w="804" w:type="pct"/>
            <w:vAlign w:val="center"/>
          </w:tcPr>
          <w:p w14:paraId="1CBF405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p>
        </w:tc>
      </w:tr>
      <w:tr w14:paraId="6716F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vAlign w:val="center"/>
          </w:tcPr>
          <w:p w14:paraId="0FE1B34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p>
        </w:tc>
        <w:tc>
          <w:tcPr>
            <w:tcW w:w="2159" w:type="pct"/>
            <w:vAlign w:val="center"/>
          </w:tcPr>
          <w:p w14:paraId="32A9C68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护照查验系统</w:t>
            </w:r>
          </w:p>
        </w:tc>
        <w:tc>
          <w:tcPr>
            <w:tcW w:w="765" w:type="pct"/>
            <w:vAlign w:val="center"/>
          </w:tcPr>
          <w:p w14:paraId="6655ECF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p>
        </w:tc>
        <w:tc>
          <w:tcPr>
            <w:tcW w:w="632" w:type="pct"/>
            <w:vAlign w:val="center"/>
          </w:tcPr>
          <w:p w14:paraId="3D7502F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套</w:t>
            </w:r>
          </w:p>
        </w:tc>
        <w:tc>
          <w:tcPr>
            <w:tcW w:w="804" w:type="pct"/>
            <w:vAlign w:val="center"/>
          </w:tcPr>
          <w:p w14:paraId="0C7C7FA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p>
        </w:tc>
      </w:tr>
      <w:tr w14:paraId="71EAC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vAlign w:val="center"/>
          </w:tcPr>
          <w:p w14:paraId="401AB9D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w:t>
            </w:r>
          </w:p>
        </w:tc>
        <w:tc>
          <w:tcPr>
            <w:tcW w:w="2159" w:type="pct"/>
            <w:vAlign w:val="center"/>
          </w:tcPr>
          <w:p w14:paraId="5806363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护照查验设备</w:t>
            </w:r>
          </w:p>
        </w:tc>
        <w:tc>
          <w:tcPr>
            <w:tcW w:w="765" w:type="pct"/>
            <w:vAlign w:val="center"/>
          </w:tcPr>
          <w:p w14:paraId="4F1EFE8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p>
        </w:tc>
        <w:tc>
          <w:tcPr>
            <w:tcW w:w="632" w:type="pct"/>
            <w:vAlign w:val="center"/>
          </w:tcPr>
          <w:p w14:paraId="4FF4E72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台</w:t>
            </w:r>
          </w:p>
        </w:tc>
        <w:tc>
          <w:tcPr>
            <w:tcW w:w="804" w:type="pct"/>
            <w:vAlign w:val="center"/>
          </w:tcPr>
          <w:p w14:paraId="2A3690A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p>
        </w:tc>
      </w:tr>
      <w:tr w14:paraId="47EF9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vAlign w:val="center"/>
          </w:tcPr>
          <w:p w14:paraId="1F34CEC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w:t>
            </w:r>
          </w:p>
        </w:tc>
        <w:tc>
          <w:tcPr>
            <w:tcW w:w="2159" w:type="pct"/>
            <w:vAlign w:val="center"/>
          </w:tcPr>
          <w:p w14:paraId="1CAA3CE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电子护照专用密码机</w:t>
            </w:r>
          </w:p>
        </w:tc>
        <w:tc>
          <w:tcPr>
            <w:tcW w:w="765" w:type="pct"/>
            <w:vAlign w:val="center"/>
          </w:tcPr>
          <w:p w14:paraId="4B0D508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p>
        </w:tc>
        <w:tc>
          <w:tcPr>
            <w:tcW w:w="632" w:type="pct"/>
            <w:vAlign w:val="center"/>
          </w:tcPr>
          <w:p w14:paraId="1FA9B66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台</w:t>
            </w:r>
          </w:p>
        </w:tc>
        <w:tc>
          <w:tcPr>
            <w:tcW w:w="804" w:type="pct"/>
            <w:vAlign w:val="center"/>
          </w:tcPr>
          <w:p w14:paraId="51BE85B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p>
        </w:tc>
      </w:tr>
      <w:tr w14:paraId="563E1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vAlign w:val="center"/>
          </w:tcPr>
          <w:p w14:paraId="7E13A5A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13</w:t>
            </w:r>
          </w:p>
        </w:tc>
        <w:tc>
          <w:tcPr>
            <w:tcW w:w="2159" w:type="pct"/>
            <w:vAlign w:val="center"/>
          </w:tcPr>
          <w:p w14:paraId="16994E0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i w:val="0"/>
                <w:iCs w:val="0"/>
                <w:color w:val="auto"/>
                <w:kern w:val="0"/>
                <w:sz w:val="24"/>
                <w:szCs w:val="24"/>
                <w:highlight w:val="none"/>
                <w:u w:val="none"/>
                <w:lang w:val="en-US" w:eastAsia="zh-CN" w:bidi="ar"/>
              </w:rPr>
              <w:t>数字证书USBKEY</w:t>
            </w:r>
          </w:p>
        </w:tc>
        <w:tc>
          <w:tcPr>
            <w:tcW w:w="765" w:type="pct"/>
            <w:vAlign w:val="center"/>
          </w:tcPr>
          <w:p w14:paraId="0CB1E28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p>
        </w:tc>
        <w:tc>
          <w:tcPr>
            <w:tcW w:w="632" w:type="pct"/>
            <w:vAlign w:val="center"/>
          </w:tcPr>
          <w:p w14:paraId="7E73A46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个</w:t>
            </w:r>
          </w:p>
        </w:tc>
        <w:tc>
          <w:tcPr>
            <w:tcW w:w="804" w:type="pct"/>
            <w:vAlign w:val="center"/>
          </w:tcPr>
          <w:p w14:paraId="3CD92FB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p>
        </w:tc>
      </w:tr>
      <w:tr w14:paraId="17863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vAlign w:val="center"/>
          </w:tcPr>
          <w:p w14:paraId="114EC52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14</w:t>
            </w:r>
          </w:p>
        </w:tc>
        <w:tc>
          <w:tcPr>
            <w:tcW w:w="2159" w:type="pct"/>
            <w:vAlign w:val="center"/>
          </w:tcPr>
          <w:p w14:paraId="4DE57E5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国产中间件</w:t>
            </w:r>
          </w:p>
        </w:tc>
        <w:tc>
          <w:tcPr>
            <w:tcW w:w="765" w:type="pct"/>
            <w:vAlign w:val="center"/>
          </w:tcPr>
          <w:p w14:paraId="06ABD90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632" w:type="pct"/>
            <w:vAlign w:val="center"/>
          </w:tcPr>
          <w:p w14:paraId="5D22351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套</w:t>
            </w:r>
          </w:p>
        </w:tc>
        <w:tc>
          <w:tcPr>
            <w:tcW w:w="804" w:type="pct"/>
            <w:vAlign w:val="center"/>
          </w:tcPr>
          <w:p w14:paraId="06A58C0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p>
        </w:tc>
      </w:tr>
      <w:tr w14:paraId="3E8E5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9" w:type="pct"/>
            <w:vAlign w:val="center"/>
          </w:tcPr>
          <w:p w14:paraId="276F32A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15</w:t>
            </w:r>
          </w:p>
        </w:tc>
        <w:tc>
          <w:tcPr>
            <w:tcW w:w="2159" w:type="pct"/>
            <w:vAlign w:val="center"/>
          </w:tcPr>
          <w:p w14:paraId="63EB55D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国产数据库</w:t>
            </w:r>
          </w:p>
        </w:tc>
        <w:tc>
          <w:tcPr>
            <w:tcW w:w="765" w:type="pct"/>
            <w:vAlign w:val="center"/>
          </w:tcPr>
          <w:p w14:paraId="3F99EE1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632" w:type="pct"/>
            <w:vAlign w:val="center"/>
          </w:tcPr>
          <w:p w14:paraId="322524B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套</w:t>
            </w:r>
          </w:p>
        </w:tc>
        <w:tc>
          <w:tcPr>
            <w:tcW w:w="804" w:type="pct"/>
            <w:vAlign w:val="center"/>
          </w:tcPr>
          <w:p w14:paraId="11B797B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color w:val="auto"/>
                <w:sz w:val="24"/>
                <w:szCs w:val="24"/>
                <w:highlight w:val="none"/>
                <w:lang w:val="en-US" w:eastAsia="zh-CN"/>
              </w:rPr>
            </w:pPr>
          </w:p>
        </w:tc>
      </w:tr>
    </w:tbl>
    <w:p w14:paraId="1E08FD87">
      <w:pPr>
        <w:widowControl/>
        <w:spacing w:line="360" w:lineRule="auto"/>
        <w:jc w:val="left"/>
        <w:rPr>
          <w:rFonts w:hint="eastAsia" w:ascii="宋体" w:hAnsi="宋体" w:eastAsia="宋体" w:cs="宋体"/>
          <w:b/>
          <w:color w:val="auto"/>
          <w:kern w:val="0"/>
          <w:sz w:val="24"/>
          <w:szCs w:val="24"/>
          <w:highlight w:val="none"/>
        </w:rPr>
      </w:pPr>
    </w:p>
    <w:p w14:paraId="526DFA49">
      <w:pPr>
        <w:widowControl/>
        <w:spacing w:line="360" w:lineRule="auto"/>
        <w:jc w:val="left"/>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2.技术参数要求：</w:t>
      </w:r>
    </w:p>
    <w:tbl>
      <w:tblPr>
        <w:tblStyle w:val="4"/>
        <w:tblW w:w="90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4"/>
        <w:gridCol w:w="1883"/>
        <w:gridCol w:w="6151"/>
      </w:tblGrid>
      <w:tr w14:paraId="32484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84" w:type="dxa"/>
            <w:noWrap w:val="0"/>
            <w:vAlign w:val="center"/>
          </w:tcPr>
          <w:p w14:paraId="6D7D6E95">
            <w:pPr>
              <w:widowControl/>
              <w:spacing w:line="360" w:lineRule="auto"/>
              <w:ind w:left="0" w:leftChars="0" w:firstLine="0" w:firstLineChars="0"/>
              <w:jc w:val="both"/>
              <w:rPr>
                <w:rFonts w:hint="eastAsia" w:ascii="宋体" w:hAnsi="宋体" w:eastAsia="宋体" w:cs="宋体"/>
                <w:b/>
                <w:bCs w:val="0"/>
                <w:color w:val="auto"/>
                <w:sz w:val="24"/>
                <w:szCs w:val="24"/>
                <w:highlight w:val="none"/>
              </w:rPr>
            </w:pPr>
            <w:r>
              <w:rPr>
                <w:rFonts w:hint="eastAsia" w:ascii="宋体" w:hAnsi="宋体" w:cs="宋体"/>
                <w:b/>
                <w:bCs/>
                <w:color w:val="auto"/>
                <w:kern w:val="0"/>
                <w:sz w:val="24"/>
                <w:szCs w:val="24"/>
                <w:highlight w:val="none"/>
              </w:rPr>
              <w:t>序号</w:t>
            </w:r>
          </w:p>
        </w:tc>
        <w:tc>
          <w:tcPr>
            <w:tcW w:w="1883" w:type="dxa"/>
            <w:noWrap w:val="0"/>
            <w:vAlign w:val="center"/>
          </w:tcPr>
          <w:p w14:paraId="3B6B568F">
            <w:pPr>
              <w:widowControl/>
              <w:spacing w:line="360" w:lineRule="auto"/>
              <w:ind w:left="0" w:leftChars="0" w:firstLine="0" w:firstLineChars="0"/>
              <w:jc w:val="center"/>
              <w:rPr>
                <w:rFonts w:hint="eastAsia" w:ascii="宋体" w:hAnsi="宋体" w:eastAsia="宋体" w:cs="宋体"/>
                <w:b/>
                <w:bCs w:val="0"/>
                <w:color w:val="auto"/>
                <w:sz w:val="24"/>
                <w:szCs w:val="24"/>
                <w:highlight w:val="none"/>
              </w:rPr>
            </w:pPr>
            <w:r>
              <w:rPr>
                <w:rFonts w:hint="eastAsia" w:ascii="宋体" w:hAnsi="宋体" w:cs="宋体"/>
                <w:b/>
                <w:bCs/>
                <w:color w:val="auto"/>
                <w:kern w:val="0"/>
                <w:sz w:val="24"/>
                <w:szCs w:val="24"/>
                <w:highlight w:val="none"/>
              </w:rPr>
              <w:t>项目明细</w:t>
            </w:r>
          </w:p>
        </w:tc>
        <w:tc>
          <w:tcPr>
            <w:tcW w:w="6151" w:type="dxa"/>
            <w:noWrap w:val="0"/>
            <w:vAlign w:val="center"/>
          </w:tcPr>
          <w:p w14:paraId="40DD13FB">
            <w:pPr>
              <w:widowControl/>
              <w:spacing w:line="360" w:lineRule="auto"/>
              <w:ind w:firstLine="480" w:firstLineChars="200"/>
              <w:jc w:val="center"/>
              <w:rPr>
                <w:rFonts w:hint="eastAsia" w:ascii="宋体" w:hAnsi="宋体" w:eastAsia="宋体" w:cs="宋体"/>
                <w:b/>
                <w:bCs w:val="0"/>
                <w:color w:val="auto"/>
                <w:sz w:val="24"/>
                <w:szCs w:val="24"/>
                <w:highlight w:val="none"/>
              </w:rPr>
            </w:pPr>
            <w:r>
              <w:rPr>
                <w:rFonts w:hint="eastAsia" w:ascii="宋体" w:hAnsi="宋体" w:cs="宋体"/>
                <w:b/>
                <w:bCs/>
                <w:color w:val="auto"/>
                <w:kern w:val="0"/>
                <w:sz w:val="24"/>
                <w:szCs w:val="24"/>
                <w:highlight w:val="none"/>
              </w:rPr>
              <w:t>主要技术参数</w:t>
            </w:r>
          </w:p>
        </w:tc>
      </w:tr>
      <w:tr w14:paraId="7DB32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84" w:type="dxa"/>
            <w:noWrap w:val="0"/>
            <w:vAlign w:val="center"/>
          </w:tcPr>
          <w:p w14:paraId="6F2CFE0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eastAsia="宋体" w:cs="宋体"/>
                <w:color w:val="auto"/>
                <w:sz w:val="24"/>
                <w:szCs w:val="24"/>
                <w:highlight w:val="none"/>
                <w:vertAlign w:val="baseline"/>
                <w:lang w:val="en-US" w:eastAsia="zh-CN"/>
              </w:rPr>
              <w:t>1</w:t>
            </w:r>
          </w:p>
        </w:tc>
        <w:tc>
          <w:tcPr>
            <w:tcW w:w="1883" w:type="dxa"/>
            <w:noWrap w:val="0"/>
            <w:vAlign w:val="center"/>
          </w:tcPr>
          <w:p w14:paraId="372762E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ascii="宋体" w:hAnsi="宋体" w:eastAsia="宋体" w:cs="宋体"/>
                <w:color w:val="auto"/>
                <w:sz w:val="24"/>
                <w:szCs w:val="24"/>
                <w:highlight w:val="none"/>
              </w:rPr>
              <w:t>桌面型护照打印机</w:t>
            </w:r>
          </w:p>
        </w:tc>
        <w:tc>
          <w:tcPr>
            <w:tcW w:w="6151" w:type="dxa"/>
            <w:noWrap w:val="0"/>
            <w:vAlign w:val="center"/>
          </w:tcPr>
          <w:p w14:paraId="1E04BB89">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根据外交部外领函〔2023〕244号《关于部署印制2023版公务护照的函》，为配合因公电子护照改版，根据新版护照制证要求，购置新款护照制证机</w:t>
            </w:r>
            <w:r>
              <w:rPr>
                <w:rFonts w:hint="eastAsia" w:ascii="宋体" w:hAnsi="宋体" w:eastAsia="宋体" w:cs="宋体"/>
                <w:color w:val="auto"/>
                <w:sz w:val="24"/>
                <w:szCs w:val="24"/>
                <w:highlight w:val="none"/>
                <w:lang w:eastAsia="zh-CN"/>
              </w:rPr>
              <w:t>；</w:t>
            </w:r>
          </w:p>
          <w:p w14:paraId="1290CEF1">
            <w:pPr>
              <w:pStyle w:val="2"/>
              <w:spacing w:line="360" w:lineRule="auto"/>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val="en-US" w:eastAsia="zh-CN"/>
              </w:rPr>
              <w:t>设备需实现的功能：</w:t>
            </w:r>
          </w:p>
          <w:p w14:paraId="70BCA383">
            <w:pPr>
              <w:pStyle w:val="2"/>
              <w:spacing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rPr>
              <w:t>实现护照聚碳酸酯（PC）材质个人资料页的激光蚀刻打印和彩色UV打印、备注页彩色UV打印，功能包括但不限于：自动发本、自动翻页、护照号识别、芯片读写、打印护照个人资料页和备注页、在线质检和自动收本功能</w:t>
            </w:r>
            <w:r>
              <w:rPr>
                <w:rFonts w:hint="eastAsia" w:ascii="宋体" w:hAnsi="宋体" w:eastAsia="宋体" w:cs="宋体"/>
                <w:color w:val="auto"/>
                <w:sz w:val="24"/>
                <w:szCs w:val="24"/>
                <w:highlight w:val="none"/>
                <w:lang w:eastAsia="zh-CN"/>
              </w:rPr>
              <w:t>。</w:t>
            </w:r>
          </w:p>
          <w:p w14:paraId="0BA3CEBE">
            <w:pPr>
              <w:pStyle w:val="2"/>
              <w:spacing w:line="360" w:lineRule="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功能模块需求</w:t>
            </w:r>
            <w:r>
              <w:rPr>
                <w:rFonts w:hint="eastAsia" w:ascii="宋体" w:hAnsi="宋体" w:cs="宋体"/>
                <w:color w:val="auto"/>
                <w:kern w:val="2"/>
                <w:sz w:val="24"/>
                <w:szCs w:val="24"/>
                <w:highlight w:val="none"/>
                <w:lang w:val="en-US" w:eastAsia="zh-CN" w:bidi="ar-SA"/>
              </w:rPr>
              <w:t>：</w:t>
            </w:r>
          </w:p>
          <w:p w14:paraId="5C75090C">
            <w:pPr>
              <w:pStyle w:val="2"/>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1）发本模块：</w:t>
            </w:r>
            <w:r>
              <w:rPr>
                <w:rFonts w:hint="eastAsia" w:ascii="宋体" w:hAnsi="宋体" w:eastAsia="宋体" w:cs="宋体"/>
                <w:color w:val="auto"/>
                <w:sz w:val="24"/>
                <w:szCs w:val="24"/>
                <w:highlight w:val="none"/>
                <w:lang w:val="en-US" w:eastAsia="zh-CN"/>
              </w:rPr>
              <w:t>合本放入，</w:t>
            </w:r>
            <w:r>
              <w:rPr>
                <w:rFonts w:hint="eastAsia" w:ascii="宋体" w:hAnsi="宋体" w:eastAsia="宋体" w:cs="宋体"/>
                <w:color w:val="auto"/>
                <w:sz w:val="24"/>
                <w:szCs w:val="24"/>
                <w:highlight w:val="none"/>
                <w:lang w:eastAsia="zh-CN"/>
              </w:rPr>
              <w:t>放入空白护照本；</w:t>
            </w:r>
          </w:p>
          <w:p w14:paraId="61FAF8AA">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2）翻页模块：翻开护照封面和个人资料页背页后，使个人资料页与护照内页第一页之间呈180°。</w:t>
            </w:r>
          </w:p>
          <w:p w14:paraId="0B5F3527">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3）OCR模块：读取护照号码。</w:t>
            </w:r>
          </w:p>
          <w:p w14:paraId="24A58970">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4）芯片读写模块：数据写入芯片，关联护照号码。</w:t>
            </w:r>
          </w:p>
          <w:p w14:paraId="4C79C5C4">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5）激光蚀刻模块：个人资料页信息打印，包括黑白主照片、黑白副照片及文字信息。</w:t>
            </w:r>
          </w:p>
          <w:p w14:paraId="79E1F7E7">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6）UV喷墨模块：对个人资料页主照片进行彩色 UV 套打，打印备注页彩色照片、文字信息及防伪码。</w:t>
            </w:r>
          </w:p>
          <w:p w14:paraId="1AA77104">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7）质检模块：检验文字信息与芯片信息一致性。</w:t>
            </w:r>
          </w:p>
          <w:p w14:paraId="3DE9BA0A">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Chars="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8）收本模块：收纳打印个人信息后的护照成品</w:t>
            </w:r>
          </w:p>
          <w:p w14:paraId="2BD690A6">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Chars="0"/>
              <w:jc w:val="both"/>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9）支持对废本（不良品）回收，具有回收箱；</w:t>
            </w:r>
          </w:p>
          <w:p w14:paraId="6A21A8C1">
            <w:pPr>
              <w:pStyle w:val="2"/>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Chars="0"/>
              <w:jc w:val="both"/>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设备技术要求：</w:t>
            </w:r>
          </w:p>
          <w:p w14:paraId="0E257CDC">
            <w:pPr>
              <w:pStyle w:val="2"/>
              <w:keepNext w:val="0"/>
              <w:keepLines w:val="0"/>
              <w:pageBreakBefore w:val="0"/>
              <w:widowControl w:val="0"/>
              <w:kinsoku/>
              <w:wordWrap/>
              <w:overflowPunct/>
              <w:topLinePunct w:val="0"/>
              <w:autoSpaceDE/>
              <w:autoSpaceDN/>
              <w:bidi w:val="0"/>
              <w:adjustRightInd/>
              <w:snapToGrid/>
              <w:spacing w:line="360" w:lineRule="auto"/>
              <w:ind w:left="0" w:leftChars="0" w:firstLineChars="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1）内置传感器检测工位是否有本，无本状态不启动打印，保证打印的正确性。</w:t>
            </w:r>
          </w:p>
          <w:p w14:paraId="301BEDF0">
            <w:pPr>
              <w:pStyle w:val="2"/>
              <w:keepNext w:val="0"/>
              <w:keepLines w:val="0"/>
              <w:pageBreakBefore w:val="0"/>
              <w:widowControl w:val="0"/>
              <w:kinsoku/>
              <w:wordWrap/>
              <w:overflowPunct/>
              <w:topLinePunct w:val="0"/>
              <w:autoSpaceDE/>
              <w:autoSpaceDN/>
              <w:bidi w:val="0"/>
              <w:adjustRightInd/>
              <w:snapToGrid/>
              <w:spacing w:line="360" w:lineRule="auto"/>
              <w:ind w:left="0" w:leftChars="0" w:firstLineChars="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2）自动检测证件方向放置是否正确，若放置不正确，软件进行提示。</w:t>
            </w:r>
          </w:p>
          <w:p w14:paraId="49DD10DA">
            <w:pPr>
              <w:pStyle w:val="2"/>
              <w:keepNext w:val="0"/>
              <w:keepLines w:val="0"/>
              <w:pageBreakBefore w:val="0"/>
              <w:widowControl w:val="0"/>
              <w:kinsoku/>
              <w:wordWrap/>
              <w:overflowPunct/>
              <w:topLinePunct w:val="0"/>
              <w:autoSpaceDE/>
              <w:autoSpaceDN/>
              <w:bidi w:val="0"/>
              <w:adjustRightInd/>
              <w:snapToGrid/>
              <w:spacing w:line="360" w:lineRule="auto"/>
              <w:ind w:left="0" w:leftChars="0" w:firstLineChars="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3）需用高精度工业相机定位补偿和纠偏，适配证件预印刷的微小偏差。</w:t>
            </w:r>
          </w:p>
          <w:p w14:paraId="43891208">
            <w:pPr>
              <w:pStyle w:val="2"/>
              <w:keepNext w:val="0"/>
              <w:keepLines w:val="0"/>
              <w:pageBreakBefore w:val="0"/>
              <w:widowControl w:val="0"/>
              <w:kinsoku/>
              <w:wordWrap/>
              <w:overflowPunct/>
              <w:topLinePunct w:val="0"/>
              <w:autoSpaceDE/>
              <w:autoSpaceDN/>
              <w:bidi w:val="0"/>
              <w:adjustRightInd/>
              <w:snapToGrid/>
              <w:spacing w:line="360" w:lineRule="auto"/>
              <w:ind w:left="0" w:leftChars="0" w:firstLineChars="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4）自动识别护照号，完成芯片信息绑定和打印内容排版。</w:t>
            </w:r>
          </w:p>
          <w:p w14:paraId="538D0E32">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eastAsia="zh-CN"/>
              </w:rPr>
              <w:t>）摄像头分辨率：≥500 万像素</w:t>
            </w:r>
          </w:p>
          <w:p w14:paraId="5FCC9309">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lang w:eastAsia="zh-CN"/>
              </w:rPr>
              <w:t>）机器重量：重量不超过350千克</w:t>
            </w:r>
          </w:p>
          <w:p w14:paraId="12189273">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lang w:eastAsia="zh-CN"/>
              </w:rPr>
              <w:t>）工作电源：电压 AC220V</w:t>
            </w:r>
          </w:p>
          <w:p w14:paraId="30D85940">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lang w:eastAsia="zh-CN"/>
              </w:rPr>
              <w:t>）整机功率：功率≤2KW</w:t>
            </w:r>
          </w:p>
          <w:p w14:paraId="74A1ECD3">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lang w:eastAsia="zh-CN"/>
              </w:rPr>
              <w:t>）工作温度：23～28℃</w:t>
            </w:r>
          </w:p>
          <w:p w14:paraId="65576732">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lang w:eastAsia="zh-CN"/>
              </w:rPr>
              <w:t>）工作湿度： 30～60% RH（相对湿度、 无结露）</w:t>
            </w:r>
          </w:p>
          <w:p w14:paraId="7D6B5EE0">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lang w:eastAsia="zh-CN"/>
              </w:rPr>
              <w:t>）制证速度：不低于70本/小时</w:t>
            </w:r>
          </w:p>
          <w:p w14:paraId="1BB3A782">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12</w:t>
            </w:r>
            <w:r>
              <w:rPr>
                <w:rFonts w:hint="eastAsia" w:ascii="宋体" w:hAnsi="宋体" w:eastAsia="宋体" w:cs="宋体"/>
                <w:color w:val="auto"/>
                <w:sz w:val="24"/>
                <w:szCs w:val="24"/>
                <w:highlight w:val="none"/>
                <w:lang w:eastAsia="zh-CN"/>
              </w:rPr>
              <w:t>）激光蚀刻分辨率：≥600dpi</w:t>
            </w:r>
          </w:p>
          <w:p w14:paraId="21590B7C">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13</w:t>
            </w:r>
            <w:r>
              <w:rPr>
                <w:rFonts w:hint="eastAsia" w:ascii="宋体" w:hAnsi="宋体" w:eastAsia="宋体" w:cs="宋体"/>
                <w:color w:val="auto"/>
                <w:sz w:val="24"/>
                <w:szCs w:val="24"/>
                <w:highlight w:val="none"/>
                <w:lang w:eastAsia="zh-CN"/>
              </w:rPr>
              <w:t>）UV打印分辨率：≥600dpi</w:t>
            </w:r>
          </w:p>
          <w:p w14:paraId="0443DD8C">
            <w:pPr>
              <w:pStyle w:val="2"/>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）墨水：YMCK 四色墨水，可增加光油，打印防伪保护涂层，起到更好的耐磨保护效果</w:t>
            </w:r>
          </w:p>
          <w:p w14:paraId="3C9D86C2">
            <w:pPr>
              <w:pStyle w:val="3"/>
              <w:ind w:left="0" w:leftChars="0"/>
              <w:rPr>
                <w:rFonts w:hint="default"/>
                <w:color w:val="auto"/>
                <w:highlight w:val="none"/>
                <w:lang w:val="en-US" w:eastAsia="zh-CN"/>
              </w:rPr>
            </w:pPr>
            <w:r>
              <w:rPr>
                <w:rFonts w:hint="eastAsia" w:ascii="宋体" w:hAnsi="宋体" w:eastAsia="宋体" w:cs="宋体"/>
                <w:color w:val="auto"/>
                <w:sz w:val="24"/>
                <w:szCs w:val="24"/>
                <w:highlight w:val="none"/>
                <w:lang w:val="en-US" w:eastAsia="zh-CN"/>
              </w:rPr>
              <w:t>15）</w:t>
            </w:r>
            <w:r>
              <w:rPr>
                <w:rFonts w:hint="eastAsia" w:ascii="宋体" w:hAnsi="宋体" w:eastAsia="宋体" w:cs="宋体"/>
                <w:color w:val="auto"/>
                <w:sz w:val="24"/>
                <w:szCs w:val="24"/>
                <w:highlight w:val="none"/>
                <w:lang w:eastAsia="zh-CN"/>
              </w:rPr>
              <w:t>机器尺寸/重量：长度不超过3米，</w:t>
            </w:r>
            <w:r>
              <w:rPr>
                <w:rFonts w:hint="eastAsia" w:ascii="宋体" w:hAnsi="宋体" w:eastAsia="宋体" w:cs="宋体"/>
                <w:color w:val="auto"/>
                <w:sz w:val="24"/>
                <w:szCs w:val="24"/>
                <w:highlight w:val="none"/>
                <w:lang w:val="en-US" w:eastAsia="zh-CN"/>
              </w:rPr>
              <w:t>高度不超过0.9米，</w:t>
            </w:r>
            <w:r>
              <w:rPr>
                <w:rFonts w:hint="eastAsia" w:ascii="宋体" w:hAnsi="宋体" w:eastAsia="宋体" w:cs="宋体"/>
                <w:color w:val="auto"/>
                <w:sz w:val="24"/>
                <w:szCs w:val="24"/>
                <w:highlight w:val="none"/>
                <w:lang w:eastAsia="zh-CN"/>
              </w:rPr>
              <w:t>重量不超过350千克</w:t>
            </w:r>
          </w:p>
        </w:tc>
      </w:tr>
      <w:tr w14:paraId="5B1F2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84" w:type="dxa"/>
            <w:noWrap w:val="0"/>
            <w:vAlign w:val="center"/>
          </w:tcPr>
          <w:p w14:paraId="09F5BCB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eastAsia="宋体" w:cs="宋体"/>
                <w:color w:val="auto"/>
                <w:sz w:val="24"/>
                <w:szCs w:val="24"/>
                <w:highlight w:val="none"/>
                <w:vertAlign w:val="baseline"/>
                <w:lang w:val="en-US" w:eastAsia="zh-CN"/>
              </w:rPr>
              <w:t>2</w:t>
            </w:r>
          </w:p>
        </w:tc>
        <w:tc>
          <w:tcPr>
            <w:tcW w:w="1883" w:type="dxa"/>
            <w:noWrap w:val="0"/>
            <w:vAlign w:val="center"/>
          </w:tcPr>
          <w:p w14:paraId="6D4AEA8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eastAsia="宋体" w:cs="宋体"/>
                <w:color w:val="auto"/>
                <w:sz w:val="24"/>
                <w:szCs w:val="24"/>
                <w:highlight w:val="none"/>
                <w:vertAlign w:val="baseline"/>
                <w:lang w:val="en-US" w:eastAsia="zh-CN"/>
              </w:rPr>
              <w:t>UV喷头</w:t>
            </w:r>
          </w:p>
        </w:tc>
        <w:tc>
          <w:tcPr>
            <w:tcW w:w="6151" w:type="dxa"/>
            <w:noWrap w:val="0"/>
            <w:vAlign w:val="center"/>
          </w:tcPr>
          <w:p w14:paraId="5287FCB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color w:val="auto"/>
                <w:sz w:val="24"/>
                <w:szCs w:val="24"/>
                <w:highlight w:val="none"/>
              </w:rPr>
              <w:t>UV</w:t>
            </w:r>
            <w:r>
              <w:rPr>
                <w:rFonts w:hint="eastAsia" w:ascii="宋体" w:hAnsi="宋体" w:cs="宋体"/>
                <w:color w:val="auto"/>
                <w:sz w:val="24"/>
                <w:szCs w:val="24"/>
                <w:highlight w:val="none"/>
                <w:lang w:val="en-US" w:eastAsia="zh-CN"/>
              </w:rPr>
              <w:t>喷头要求具备打印精度高、自动清洗、快速烘干、使用寿命长等特性，</w:t>
            </w:r>
            <w:r>
              <w:rPr>
                <w:rFonts w:hint="eastAsia" w:ascii="宋体" w:hAnsi="宋体" w:eastAsia="宋体" w:cs="宋体"/>
                <w:color w:val="auto"/>
                <w:sz w:val="24"/>
                <w:szCs w:val="24"/>
                <w:highlight w:val="none"/>
              </w:rPr>
              <w:t>打印分辨率</w:t>
            </w:r>
            <w:r>
              <w:rPr>
                <w:rFonts w:hint="eastAsia" w:ascii="宋体" w:hAnsi="宋体" w:cs="宋体"/>
                <w:color w:val="auto"/>
                <w:sz w:val="24"/>
                <w:szCs w:val="24"/>
                <w:highlight w:val="none"/>
                <w:lang w:val="en-US" w:eastAsia="zh-CN"/>
              </w:rPr>
              <w:t>不低于</w:t>
            </w:r>
            <w:r>
              <w:rPr>
                <w:rFonts w:hint="eastAsia" w:ascii="宋体" w:hAnsi="宋体" w:eastAsia="宋体" w:cs="宋体"/>
                <w:color w:val="auto"/>
                <w:sz w:val="24"/>
                <w:szCs w:val="24"/>
                <w:highlight w:val="none"/>
              </w:rPr>
              <w:t>600dpi</w:t>
            </w:r>
          </w:p>
        </w:tc>
      </w:tr>
      <w:tr w14:paraId="4B7C1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84" w:type="dxa"/>
            <w:noWrap w:val="0"/>
            <w:vAlign w:val="center"/>
          </w:tcPr>
          <w:p w14:paraId="76778B6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cs="宋体"/>
                <w:color w:val="auto"/>
                <w:sz w:val="24"/>
                <w:szCs w:val="24"/>
                <w:highlight w:val="none"/>
                <w:vertAlign w:val="baseline"/>
                <w:lang w:val="en-US" w:eastAsia="zh-CN"/>
              </w:rPr>
              <w:t>3</w:t>
            </w:r>
          </w:p>
        </w:tc>
        <w:tc>
          <w:tcPr>
            <w:tcW w:w="1883" w:type="dxa"/>
            <w:noWrap w:val="0"/>
            <w:vAlign w:val="center"/>
          </w:tcPr>
          <w:p w14:paraId="7094B1D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eastAsia="宋体" w:cs="宋体"/>
                <w:color w:val="auto"/>
                <w:sz w:val="24"/>
                <w:szCs w:val="24"/>
                <w:highlight w:val="none"/>
                <w:vertAlign w:val="baseline"/>
                <w:lang w:val="en-US" w:eastAsia="zh-CN"/>
              </w:rPr>
              <w:t>激光器</w:t>
            </w:r>
          </w:p>
        </w:tc>
        <w:tc>
          <w:tcPr>
            <w:tcW w:w="6151" w:type="dxa"/>
            <w:noWrap w:val="0"/>
            <w:vAlign w:val="center"/>
          </w:tcPr>
          <w:p w14:paraId="1B63C93D">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cs="宋体"/>
                <w:color w:val="auto"/>
                <w:sz w:val="24"/>
                <w:szCs w:val="24"/>
                <w:highlight w:val="none"/>
                <w:lang w:val="en-US" w:eastAsia="zh-CN"/>
              </w:rPr>
              <w:t>支持对资料页头像和文本信息进行打印，</w:t>
            </w:r>
            <w:r>
              <w:rPr>
                <w:rFonts w:hint="eastAsia" w:ascii="宋体" w:hAnsi="宋体" w:eastAsia="宋体" w:cs="宋体"/>
                <w:color w:val="auto"/>
                <w:sz w:val="24"/>
                <w:szCs w:val="24"/>
                <w:highlight w:val="none"/>
              </w:rPr>
              <w:t>激光蚀刻分辨率</w:t>
            </w:r>
            <w:r>
              <w:rPr>
                <w:rFonts w:hint="eastAsia" w:ascii="宋体" w:hAnsi="宋体" w:cs="宋体"/>
                <w:color w:val="auto"/>
                <w:sz w:val="24"/>
                <w:szCs w:val="24"/>
                <w:highlight w:val="none"/>
                <w:lang w:val="en-US" w:eastAsia="zh-CN"/>
              </w:rPr>
              <w:t>不低于</w:t>
            </w:r>
            <w:r>
              <w:rPr>
                <w:rFonts w:hint="eastAsia" w:ascii="宋体" w:hAnsi="宋体" w:eastAsia="宋体" w:cs="宋体"/>
                <w:color w:val="auto"/>
                <w:sz w:val="24"/>
                <w:szCs w:val="24"/>
                <w:highlight w:val="none"/>
              </w:rPr>
              <w:t>600dpi</w:t>
            </w:r>
          </w:p>
        </w:tc>
      </w:tr>
      <w:tr w14:paraId="76482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84" w:type="dxa"/>
            <w:noWrap w:val="0"/>
            <w:vAlign w:val="center"/>
          </w:tcPr>
          <w:p w14:paraId="6751C52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cs="宋体"/>
                <w:color w:val="auto"/>
                <w:sz w:val="24"/>
                <w:szCs w:val="24"/>
                <w:highlight w:val="none"/>
                <w:vertAlign w:val="baseline"/>
                <w:lang w:val="en-US" w:eastAsia="zh-CN"/>
              </w:rPr>
              <w:t>4</w:t>
            </w:r>
          </w:p>
        </w:tc>
        <w:tc>
          <w:tcPr>
            <w:tcW w:w="1883" w:type="dxa"/>
            <w:noWrap w:val="0"/>
            <w:vAlign w:val="center"/>
          </w:tcPr>
          <w:p w14:paraId="5A3F779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eastAsia="宋体" w:cs="宋体"/>
                <w:color w:val="auto"/>
                <w:sz w:val="24"/>
                <w:szCs w:val="24"/>
                <w:highlight w:val="none"/>
                <w:vertAlign w:val="baseline"/>
                <w:lang w:val="en-US" w:eastAsia="zh-CN"/>
              </w:rPr>
              <w:t>UV墨水</w:t>
            </w:r>
          </w:p>
        </w:tc>
        <w:tc>
          <w:tcPr>
            <w:tcW w:w="6151" w:type="dxa"/>
            <w:noWrap w:val="0"/>
            <w:vAlign w:val="center"/>
          </w:tcPr>
          <w:p w14:paraId="2408C756">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eastAsia="zh-CN"/>
              </w:rPr>
            </w:pPr>
            <w:r>
              <w:rPr>
                <w:rFonts w:hint="eastAsia" w:ascii="宋体" w:hAnsi="宋体" w:eastAsia="宋体" w:cs="宋体"/>
                <w:b w:val="0"/>
                <w:bCs/>
                <w:color w:val="auto"/>
                <w:sz w:val="24"/>
                <w:szCs w:val="24"/>
                <w:highlight w:val="none"/>
              </w:rPr>
              <w:t>YMCK四色墨水，可增加光油，打印防伪保护涂层，起到更好的耐磨保护效果</w:t>
            </w:r>
            <w:r>
              <w:rPr>
                <w:rFonts w:hint="eastAsia" w:ascii="宋体" w:hAnsi="宋体" w:cs="宋体"/>
                <w:b w:val="0"/>
                <w:bCs/>
                <w:color w:val="auto"/>
                <w:sz w:val="24"/>
                <w:szCs w:val="24"/>
                <w:highlight w:val="none"/>
                <w:lang w:eastAsia="zh-CN"/>
              </w:rPr>
              <w:t>。</w:t>
            </w:r>
          </w:p>
        </w:tc>
      </w:tr>
      <w:tr w14:paraId="1ADD5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84" w:type="dxa"/>
            <w:noWrap w:val="0"/>
            <w:vAlign w:val="center"/>
          </w:tcPr>
          <w:p w14:paraId="16646A4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cs="宋体"/>
                <w:color w:val="auto"/>
                <w:sz w:val="24"/>
                <w:szCs w:val="24"/>
                <w:highlight w:val="none"/>
                <w:vertAlign w:val="baseline"/>
                <w:lang w:val="en-US" w:eastAsia="zh-CN"/>
              </w:rPr>
              <w:t>5</w:t>
            </w:r>
          </w:p>
        </w:tc>
        <w:tc>
          <w:tcPr>
            <w:tcW w:w="1883" w:type="dxa"/>
            <w:noWrap w:val="0"/>
            <w:vAlign w:val="center"/>
          </w:tcPr>
          <w:p w14:paraId="7AC05B5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eastAsia="宋体" w:cs="宋体"/>
                <w:color w:val="auto"/>
                <w:sz w:val="24"/>
                <w:szCs w:val="24"/>
                <w:highlight w:val="none"/>
                <w:vertAlign w:val="baseline"/>
                <w:lang w:val="en-US" w:eastAsia="zh-CN"/>
              </w:rPr>
              <w:t>制证设备工作台</w:t>
            </w:r>
          </w:p>
        </w:tc>
        <w:tc>
          <w:tcPr>
            <w:tcW w:w="6151" w:type="dxa"/>
            <w:noWrap w:val="0"/>
            <w:vAlign w:val="center"/>
          </w:tcPr>
          <w:p w14:paraId="515E1B35">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color w:val="auto"/>
                <w:highlight w:val="none"/>
              </w:rPr>
            </w:pPr>
            <w:r>
              <w:rPr>
                <w:rFonts w:hint="eastAsia" w:ascii="宋体" w:hAnsi="宋体" w:eastAsia="宋体" w:cs="宋体"/>
                <w:color w:val="auto"/>
                <w:sz w:val="24"/>
                <w:szCs w:val="24"/>
                <w:highlight w:val="none"/>
              </w:rPr>
              <w:t>新款护照制证机对于桌面平整度、稳定性等均有极高要求，为保证新版护照制证设备的正常稳定运行，保证打印质量等要求，购置专用配套制证工作台。</w:t>
            </w:r>
          </w:p>
        </w:tc>
      </w:tr>
      <w:tr w14:paraId="537F0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84" w:type="dxa"/>
            <w:noWrap w:val="0"/>
            <w:vAlign w:val="center"/>
          </w:tcPr>
          <w:p w14:paraId="27984F3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cs="宋体"/>
                <w:color w:val="auto"/>
                <w:sz w:val="24"/>
                <w:szCs w:val="24"/>
                <w:highlight w:val="none"/>
                <w:vertAlign w:val="baseline"/>
                <w:lang w:val="en-US" w:eastAsia="zh-CN"/>
              </w:rPr>
              <w:t>6</w:t>
            </w:r>
          </w:p>
        </w:tc>
        <w:tc>
          <w:tcPr>
            <w:tcW w:w="1883" w:type="dxa"/>
            <w:noWrap w:val="0"/>
            <w:vAlign w:val="center"/>
          </w:tcPr>
          <w:p w14:paraId="02D0962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color w:val="auto"/>
                <w:highlight w:val="none"/>
                <w:lang w:val="en-US" w:eastAsia="zh-CN"/>
              </w:rPr>
              <w:t>证照智能保管柜</w:t>
            </w:r>
          </w:p>
        </w:tc>
        <w:tc>
          <w:tcPr>
            <w:tcW w:w="6151" w:type="dxa"/>
            <w:noWrap w:val="0"/>
            <w:vAlign w:val="center"/>
          </w:tcPr>
          <w:p w14:paraId="7556CED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eastAsia" w:ascii="宋体" w:hAnsi="宋体" w:cs="宋体"/>
                <w:b/>
                <w:bCs w:val="0"/>
                <w:color w:val="auto"/>
                <w:sz w:val="24"/>
                <w:szCs w:val="24"/>
                <w:highlight w:val="none"/>
                <w:lang w:val="en-US" w:eastAsia="zh-CN"/>
              </w:rPr>
            </w:pPr>
            <w:r>
              <w:rPr>
                <w:rFonts w:hint="eastAsia" w:ascii="宋体" w:hAnsi="宋体" w:cs="宋体"/>
                <w:b/>
                <w:bCs w:val="0"/>
                <w:color w:val="auto"/>
                <w:sz w:val="24"/>
                <w:szCs w:val="24"/>
                <w:highlight w:val="none"/>
                <w:lang w:val="en-US" w:eastAsia="zh-CN"/>
              </w:rPr>
              <w:t>一、硬件要求</w:t>
            </w:r>
          </w:p>
          <w:p w14:paraId="31D2C36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default" w:ascii="宋体" w:hAnsi="宋体" w:cs="宋体"/>
                <w:b w:val="0"/>
                <w:bCs/>
                <w:color w:val="auto"/>
                <w:sz w:val="24"/>
                <w:szCs w:val="24"/>
                <w:highlight w:val="none"/>
                <w:lang w:val="en-US" w:eastAsia="zh-CN"/>
              </w:rPr>
              <w:t>1.适用证件类型：国家外交护照、公务护照（分为公务护照和公务普通护照）、普通护照；</w:t>
            </w:r>
          </w:p>
          <w:p w14:paraId="2194EA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default" w:ascii="宋体" w:hAnsi="宋体" w:cs="宋体"/>
                <w:b w:val="0"/>
                <w:bCs/>
                <w:color w:val="auto"/>
                <w:sz w:val="24"/>
                <w:szCs w:val="24"/>
                <w:highlight w:val="none"/>
                <w:lang w:val="en-US" w:eastAsia="zh-CN"/>
              </w:rPr>
              <w:t>2.每台机器存储容量≥2000本本式证件；</w:t>
            </w:r>
          </w:p>
          <w:p w14:paraId="50884DC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default" w:ascii="宋体" w:hAnsi="宋体" w:cs="宋体"/>
                <w:b w:val="0"/>
                <w:bCs/>
                <w:color w:val="auto"/>
                <w:sz w:val="24"/>
                <w:szCs w:val="24"/>
                <w:highlight w:val="none"/>
                <w:lang w:val="en-US" w:eastAsia="zh-CN"/>
              </w:rPr>
              <w:t>3.工控机：要求为国产CPU，内存≥8G，硬盘≥512G SSD，国产操作系统；</w:t>
            </w:r>
          </w:p>
          <w:p w14:paraId="6A51BB3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default" w:ascii="宋体" w:hAnsi="宋体" w:cs="宋体"/>
                <w:b w:val="0"/>
                <w:bCs/>
                <w:color w:val="auto"/>
                <w:sz w:val="24"/>
                <w:szCs w:val="24"/>
                <w:highlight w:val="none"/>
                <w:lang w:val="en-US" w:eastAsia="zh-CN"/>
              </w:rPr>
              <w:t>4.双目摄像头：彩色≥300W像素，黑白≥130W像素，USB2.0视频输出接接口，USB接口5V供电，支持UVC协议参数调节；</w:t>
            </w:r>
          </w:p>
          <w:p w14:paraId="170B60B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default" w:ascii="宋体" w:hAnsi="宋体" w:cs="宋体"/>
                <w:b w:val="0"/>
                <w:bCs/>
                <w:color w:val="auto"/>
                <w:sz w:val="24"/>
                <w:szCs w:val="24"/>
                <w:highlight w:val="none"/>
                <w:lang w:val="en-US" w:eastAsia="zh-CN"/>
              </w:rPr>
              <w:t>5.显示屏：4:3电容式触摸屏≥19寸，响应时间≥5ms，最大分辨率1280x1024，触摸屏厚度≤2.8mm，单点使用寿命≥2亿次，背灯寿命≥50,000hrs，亮度≥450 (cd/m2)；</w:t>
            </w:r>
          </w:p>
          <w:p w14:paraId="5EC62E5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default" w:ascii="宋体" w:hAnsi="宋体" w:cs="宋体"/>
                <w:b w:val="0"/>
                <w:bCs/>
                <w:color w:val="auto"/>
                <w:sz w:val="24"/>
                <w:szCs w:val="24"/>
                <w:highlight w:val="none"/>
                <w:lang w:val="en-US" w:eastAsia="zh-CN"/>
              </w:rPr>
              <w:t>6.指纹仪：采集面积≥12.8*18mm，图像像素≥256*360 pix，图像分辨率≥508DPI；</w:t>
            </w:r>
          </w:p>
          <w:p w14:paraId="2877D860">
            <w:pPr>
              <w:pStyle w:val="2"/>
              <w:spacing w:line="360" w:lineRule="auto"/>
              <w:rPr>
                <w:rFonts w:hint="eastAsia" w:ascii="宋体" w:hAnsi="宋体" w:eastAsia="Arial" w:cs="宋体"/>
                <w:b w:val="0"/>
                <w:bCs/>
                <w:snapToGrid w:val="0"/>
                <w:color w:val="auto"/>
                <w:sz w:val="24"/>
                <w:szCs w:val="24"/>
                <w:highlight w:val="none"/>
                <w:lang w:val="en-US" w:eastAsia="zh-CN" w:bidi="ar-SA"/>
              </w:rPr>
            </w:pPr>
            <w:r>
              <w:rPr>
                <w:rFonts w:hint="eastAsia" w:ascii="宋体" w:hAnsi="宋体" w:eastAsia="Arial" w:cs="宋体"/>
                <w:b w:val="0"/>
                <w:bCs/>
                <w:snapToGrid w:val="0"/>
                <w:color w:val="auto"/>
                <w:sz w:val="24"/>
                <w:szCs w:val="24"/>
                <w:highlight w:val="none"/>
                <w:lang w:val="en-US" w:eastAsia="zh-CN" w:bidi="ar-SA"/>
              </w:rPr>
              <w:t>7.指纹模块：具备读取客户指纹功能；</w:t>
            </w:r>
          </w:p>
          <w:p w14:paraId="48E57E04">
            <w:pPr>
              <w:pStyle w:val="2"/>
              <w:spacing w:line="360" w:lineRule="auto"/>
              <w:rPr>
                <w:rFonts w:hint="eastAsia" w:ascii="宋体" w:hAnsi="宋体" w:eastAsia="Arial" w:cs="宋体"/>
                <w:b w:val="0"/>
                <w:bCs/>
                <w:snapToGrid w:val="0"/>
                <w:color w:val="auto"/>
                <w:sz w:val="24"/>
                <w:szCs w:val="24"/>
                <w:highlight w:val="none"/>
                <w:lang w:val="en-US" w:eastAsia="zh-CN" w:bidi="ar-SA"/>
              </w:rPr>
            </w:pPr>
            <w:r>
              <w:rPr>
                <w:rFonts w:hint="eastAsia" w:ascii="宋体" w:hAnsi="宋体" w:cs="宋体"/>
                <w:b w:val="0"/>
                <w:bCs/>
                <w:snapToGrid w:val="0"/>
                <w:color w:val="auto"/>
                <w:sz w:val="24"/>
                <w:szCs w:val="24"/>
                <w:highlight w:val="none"/>
                <w:lang w:val="en-US" w:eastAsia="zh-CN" w:bidi="ar-SA"/>
              </w:rPr>
              <w:t>8、</w:t>
            </w:r>
            <w:r>
              <w:rPr>
                <w:rFonts w:hint="eastAsia" w:ascii="宋体" w:hAnsi="宋体" w:eastAsia="Arial" w:cs="宋体"/>
                <w:b w:val="0"/>
                <w:bCs/>
                <w:snapToGrid w:val="0"/>
                <w:color w:val="auto"/>
                <w:sz w:val="24"/>
                <w:szCs w:val="24"/>
                <w:highlight w:val="none"/>
                <w:lang w:val="en-US" w:eastAsia="zh-CN" w:bidi="ar-SA"/>
              </w:rPr>
              <w:t>身份证模块：能快速读取申请人的(二代)身份证</w:t>
            </w:r>
          </w:p>
          <w:p w14:paraId="5A93DBFE">
            <w:pPr>
              <w:pStyle w:val="2"/>
              <w:spacing w:line="360" w:lineRule="auto"/>
              <w:rPr>
                <w:rFonts w:hint="eastAsia" w:ascii="宋体" w:hAnsi="宋体" w:eastAsia="Arial" w:cs="宋体"/>
                <w:bCs/>
                <w:color w:val="auto"/>
                <w:sz w:val="24"/>
                <w:szCs w:val="24"/>
                <w:highlight w:val="none"/>
                <w:lang w:val="en-US" w:eastAsia="zh-CN"/>
              </w:rPr>
            </w:pPr>
            <w:r>
              <w:rPr>
                <w:rFonts w:hint="eastAsia" w:ascii="宋体" w:hAnsi="宋体" w:eastAsia="Arial" w:cs="宋体"/>
                <w:b w:val="0"/>
                <w:bCs/>
                <w:snapToGrid w:val="0"/>
                <w:color w:val="auto"/>
                <w:sz w:val="24"/>
                <w:szCs w:val="24"/>
                <w:highlight w:val="none"/>
                <w:lang w:val="en-US" w:eastAsia="zh-CN" w:bidi="ar-SA"/>
              </w:rPr>
              <w:t>信息。</w:t>
            </w:r>
          </w:p>
          <w:p w14:paraId="6D331F8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eastAsia" w:ascii="宋体" w:hAnsi="宋体" w:cs="宋体"/>
                <w:b w:val="0"/>
                <w:bCs/>
                <w:color w:val="auto"/>
                <w:sz w:val="24"/>
                <w:szCs w:val="24"/>
                <w:highlight w:val="none"/>
                <w:lang w:val="en-US" w:eastAsia="zh-CN"/>
              </w:rPr>
              <w:t>9</w:t>
            </w:r>
            <w:r>
              <w:rPr>
                <w:rFonts w:hint="default" w:ascii="宋体" w:hAnsi="宋体" w:cs="宋体"/>
                <w:b w:val="0"/>
                <w:bCs/>
                <w:color w:val="auto"/>
                <w:sz w:val="24"/>
                <w:szCs w:val="24"/>
                <w:highlight w:val="none"/>
                <w:lang w:val="en-US" w:eastAsia="zh-CN"/>
              </w:rPr>
              <w:t>.UPS：额定容量≥1KVA，功率≥600W，输入电压：115~300V，输出电压220V；</w:t>
            </w:r>
          </w:p>
          <w:p w14:paraId="0F485B3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eastAsia" w:ascii="宋体" w:hAnsi="宋体" w:cs="宋体"/>
                <w:b w:val="0"/>
                <w:bCs/>
                <w:color w:val="auto"/>
                <w:sz w:val="24"/>
                <w:szCs w:val="24"/>
                <w:highlight w:val="none"/>
                <w:lang w:val="en-US" w:eastAsia="zh-CN"/>
              </w:rPr>
              <w:t>10</w:t>
            </w:r>
            <w:r>
              <w:rPr>
                <w:rFonts w:hint="default" w:ascii="宋体" w:hAnsi="宋体" w:cs="宋体"/>
                <w:b w:val="0"/>
                <w:bCs/>
                <w:color w:val="auto"/>
                <w:sz w:val="24"/>
                <w:szCs w:val="24"/>
                <w:highlight w:val="none"/>
                <w:lang w:val="en-US" w:eastAsia="zh-CN"/>
              </w:rPr>
              <w:t>.存本速度＜15秒，取本速度＜12秒；</w:t>
            </w:r>
          </w:p>
          <w:p w14:paraId="0761EB1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eastAsia" w:ascii="宋体" w:hAnsi="宋体" w:cs="宋体"/>
                <w:b w:val="0"/>
                <w:bCs/>
                <w:color w:val="auto"/>
                <w:sz w:val="24"/>
                <w:szCs w:val="24"/>
                <w:highlight w:val="none"/>
                <w:lang w:val="en-US" w:eastAsia="zh-CN"/>
              </w:rPr>
              <w:t>11</w:t>
            </w:r>
            <w:r>
              <w:rPr>
                <w:rFonts w:hint="default" w:ascii="宋体" w:hAnsi="宋体" w:cs="宋体"/>
                <w:b w:val="0"/>
                <w:bCs/>
                <w:color w:val="auto"/>
                <w:sz w:val="24"/>
                <w:szCs w:val="24"/>
                <w:highlight w:val="none"/>
                <w:lang w:val="en-US" w:eastAsia="zh-CN"/>
              </w:rPr>
              <w:t>.</w:t>
            </w:r>
            <w:r>
              <w:rPr>
                <w:rFonts w:hint="eastAsia" w:ascii="宋体" w:hAnsi="宋体" w:cs="宋体"/>
                <w:b w:val="0"/>
                <w:bCs/>
                <w:color w:val="auto"/>
                <w:sz w:val="24"/>
                <w:szCs w:val="24"/>
                <w:highlight w:val="none"/>
                <w:lang w:val="en-US" w:eastAsia="zh-CN"/>
              </w:rPr>
              <w:t>支持单本、批量存取证件；</w:t>
            </w:r>
          </w:p>
          <w:p w14:paraId="1436D78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default" w:ascii="宋体" w:hAnsi="宋体" w:cs="宋体"/>
                <w:b w:val="0"/>
                <w:bCs/>
                <w:color w:val="auto"/>
                <w:sz w:val="24"/>
                <w:szCs w:val="24"/>
                <w:highlight w:val="none"/>
                <w:lang w:val="en-US" w:eastAsia="zh-CN"/>
              </w:rPr>
              <w:t>1</w:t>
            </w:r>
            <w:r>
              <w:rPr>
                <w:rFonts w:hint="eastAsia" w:ascii="宋体" w:hAnsi="宋体" w:cs="宋体"/>
                <w:b w:val="0"/>
                <w:bCs/>
                <w:color w:val="auto"/>
                <w:sz w:val="24"/>
                <w:szCs w:val="24"/>
                <w:highlight w:val="none"/>
                <w:lang w:val="en-US" w:eastAsia="zh-CN"/>
              </w:rPr>
              <w:t>2</w:t>
            </w:r>
            <w:r>
              <w:rPr>
                <w:rFonts w:hint="default" w:ascii="宋体" w:hAnsi="宋体" w:cs="宋体"/>
                <w:b w:val="0"/>
                <w:bCs/>
                <w:color w:val="auto"/>
                <w:sz w:val="24"/>
                <w:szCs w:val="24"/>
                <w:highlight w:val="none"/>
                <w:lang w:val="en-US" w:eastAsia="zh-CN"/>
              </w:rPr>
              <w:t>.设备尺寸≤1200mm（L）*800(W)mm*2000(H)mm；</w:t>
            </w:r>
          </w:p>
          <w:p w14:paraId="5FB873D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default" w:ascii="宋体" w:hAnsi="宋体" w:cs="宋体"/>
                <w:b w:val="0"/>
                <w:bCs/>
                <w:color w:val="auto"/>
                <w:sz w:val="24"/>
                <w:szCs w:val="24"/>
                <w:highlight w:val="none"/>
                <w:lang w:val="en-US" w:eastAsia="zh-CN"/>
              </w:rPr>
              <w:t>1</w:t>
            </w:r>
            <w:r>
              <w:rPr>
                <w:rFonts w:hint="eastAsia" w:ascii="宋体" w:hAnsi="宋体" w:cs="宋体"/>
                <w:b w:val="0"/>
                <w:bCs/>
                <w:color w:val="auto"/>
                <w:sz w:val="24"/>
                <w:szCs w:val="24"/>
                <w:highlight w:val="none"/>
                <w:lang w:val="en-US" w:eastAsia="zh-CN"/>
              </w:rPr>
              <w:t>3</w:t>
            </w:r>
            <w:r>
              <w:rPr>
                <w:rFonts w:hint="default" w:ascii="宋体" w:hAnsi="宋体" w:cs="宋体"/>
                <w:b w:val="0"/>
                <w:bCs/>
                <w:color w:val="auto"/>
                <w:sz w:val="24"/>
                <w:szCs w:val="24"/>
                <w:highlight w:val="none"/>
                <w:lang w:val="en-US" w:eastAsia="zh-CN"/>
              </w:rPr>
              <w:t>.支持证件定期智能清点：清点本库数量信息、准确无误，清点过程在2分钟以内；</w:t>
            </w:r>
          </w:p>
          <w:p w14:paraId="4540D4F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default" w:ascii="宋体" w:hAnsi="宋体" w:cs="宋体"/>
                <w:b w:val="0"/>
                <w:bCs/>
                <w:color w:val="auto"/>
                <w:sz w:val="24"/>
                <w:szCs w:val="24"/>
                <w:highlight w:val="none"/>
                <w:lang w:val="en-US" w:eastAsia="zh-CN"/>
              </w:rPr>
              <w:t>1</w:t>
            </w:r>
            <w:r>
              <w:rPr>
                <w:rFonts w:hint="eastAsia" w:ascii="宋体" w:hAnsi="宋体" w:cs="宋体"/>
                <w:b w:val="0"/>
                <w:bCs/>
                <w:color w:val="auto"/>
                <w:sz w:val="24"/>
                <w:szCs w:val="24"/>
                <w:highlight w:val="none"/>
                <w:lang w:val="en-US" w:eastAsia="zh-CN"/>
              </w:rPr>
              <w:t>4</w:t>
            </w:r>
            <w:r>
              <w:rPr>
                <w:rFonts w:hint="default" w:ascii="宋体" w:hAnsi="宋体" w:cs="宋体"/>
                <w:b w:val="0"/>
                <w:bCs/>
                <w:color w:val="auto"/>
                <w:sz w:val="24"/>
                <w:szCs w:val="24"/>
                <w:highlight w:val="none"/>
                <w:lang w:val="en-US" w:eastAsia="zh-CN"/>
              </w:rPr>
              <w:t>.支持证件定期智能盘点：盘点本库信息与系统数据库做对比，确保数据与实物一致，可实现定时、定期自动盘点。</w:t>
            </w:r>
          </w:p>
          <w:p w14:paraId="6496A8E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default" w:ascii="宋体" w:hAnsi="宋体" w:cs="宋体"/>
                <w:b w:val="0"/>
                <w:bCs/>
                <w:color w:val="auto"/>
                <w:sz w:val="24"/>
                <w:szCs w:val="24"/>
                <w:highlight w:val="none"/>
                <w:lang w:val="en-US" w:eastAsia="zh-CN"/>
              </w:rPr>
              <w:t>1</w:t>
            </w:r>
            <w:r>
              <w:rPr>
                <w:rFonts w:hint="eastAsia" w:ascii="宋体" w:hAnsi="宋体" w:cs="宋体"/>
                <w:b w:val="0"/>
                <w:bCs/>
                <w:color w:val="auto"/>
                <w:sz w:val="24"/>
                <w:szCs w:val="24"/>
                <w:highlight w:val="none"/>
                <w:lang w:val="en-US" w:eastAsia="zh-CN"/>
              </w:rPr>
              <w:t>5</w:t>
            </w:r>
            <w:r>
              <w:rPr>
                <w:rFonts w:hint="default" w:ascii="宋体" w:hAnsi="宋体" w:cs="宋体"/>
                <w:b w:val="0"/>
                <w:bCs/>
                <w:color w:val="auto"/>
                <w:sz w:val="24"/>
                <w:szCs w:val="24"/>
                <w:highlight w:val="none"/>
                <w:lang w:val="en-US" w:eastAsia="zh-CN"/>
              </w:rPr>
              <w:t>.可支持身份证读取进行识别。配置二代身份证读卡器，审核通过后可根据二代身份证信息存取证照；</w:t>
            </w:r>
          </w:p>
          <w:p w14:paraId="0FAD657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default" w:ascii="宋体" w:hAnsi="宋体" w:cs="宋体"/>
                <w:b w:val="0"/>
                <w:bCs/>
                <w:color w:val="auto"/>
                <w:sz w:val="24"/>
                <w:szCs w:val="24"/>
                <w:highlight w:val="none"/>
                <w:lang w:val="en-US" w:eastAsia="zh-CN"/>
              </w:rPr>
              <w:t>1</w:t>
            </w:r>
            <w:r>
              <w:rPr>
                <w:rFonts w:hint="eastAsia" w:ascii="宋体" w:hAnsi="宋体" w:cs="宋体"/>
                <w:b w:val="0"/>
                <w:bCs/>
                <w:color w:val="auto"/>
                <w:sz w:val="24"/>
                <w:szCs w:val="24"/>
                <w:highlight w:val="none"/>
                <w:lang w:val="en-US" w:eastAsia="zh-CN"/>
              </w:rPr>
              <w:t>6</w:t>
            </w:r>
            <w:r>
              <w:rPr>
                <w:rFonts w:hint="default" w:ascii="宋体" w:hAnsi="宋体" w:cs="宋体"/>
                <w:b w:val="0"/>
                <w:bCs/>
                <w:color w:val="auto"/>
                <w:sz w:val="24"/>
                <w:szCs w:val="24"/>
                <w:highlight w:val="none"/>
                <w:lang w:val="en-US" w:eastAsia="zh-CN"/>
              </w:rPr>
              <w:t>.支持管理员批量存证；后台管理软件具有查询、清点、盘点、统计、参数、用户管理等功能；</w:t>
            </w:r>
          </w:p>
          <w:p w14:paraId="24B65A9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default" w:ascii="宋体" w:hAnsi="宋体" w:cs="宋体"/>
                <w:b w:val="0"/>
                <w:bCs/>
                <w:color w:val="auto"/>
                <w:sz w:val="24"/>
                <w:szCs w:val="24"/>
                <w:highlight w:val="none"/>
                <w:lang w:val="en-US" w:eastAsia="zh-CN"/>
              </w:rPr>
              <w:t>1</w:t>
            </w:r>
            <w:r>
              <w:rPr>
                <w:rFonts w:hint="eastAsia" w:ascii="宋体" w:hAnsi="宋体" w:cs="宋体"/>
                <w:b w:val="0"/>
                <w:bCs/>
                <w:color w:val="auto"/>
                <w:sz w:val="24"/>
                <w:szCs w:val="24"/>
                <w:highlight w:val="none"/>
                <w:lang w:val="en-US" w:eastAsia="zh-CN"/>
              </w:rPr>
              <w:t>7</w:t>
            </w:r>
            <w:r>
              <w:rPr>
                <w:rFonts w:hint="default" w:ascii="宋体" w:hAnsi="宋体" w:cs="宋体"/>
                <w:b w:val="0"/>
                <w:bCs/>
                <w:color w:val="auto"/>
                <w:sz w:val="24"/>
                <w:szCs w:val="24"/>
                <w:highlight w:val="none"/>
                <w:lang w:val="en-US" w:eastAsia="zh-CN"/>
              </w:rPr>
              <w:t>.支持员工可以自助式取证；设备支持24小时不间断自助服务；</w:t>
            </w:r>
          </w:p>
          <w:p w14:paraId="7EDC69F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default" w:ascii="宋体" w:hAnsi="宋体" w:cs="宋体"/>
                <w:b w:val="0"/>
                <w:bCs/>
                <w:color w:val="auto"/>
                <w:sz w:val="24"/>
                <w:szCs w:val="24"/>
                <w:highlight w:val="none"/>
                <w:lang w:val="en-US" w:eastAsia="zh-CN"/>
              </w:rPr>
              <w:t>1</w:t>
            </w:r>
            <w:r>
              <w:rPr>
                <w:rFonts w:hint="eastAsia" w:ascii="宋体" w:hAnsi="宋体" w:cs="宋体"/>
                <w:b w:val="0"/>
                <w:bCs/>
                <w:color w:val="auto"/>
                <w:sz w:val="24"/>
                <w:szCs w:val="24"/>
                <w:highlight w:val="none"/>
                <w:lang w:val="en-US" w:eastAsia="zh-CN"/>
              </w:rPr>
              <w:t>8</w:t>
            </w:r>
            <w:r>
              <w:rPr>
                <w:rFonts w:hint="default" w:ascii="宋体" w:hAnsi="宋体" w:cs="宋体"/>
                <w:b w:val="0"/>
                <w:bCs/>
                <w:color w:val="auto"/>
                <w:sz w:val="24"/>
                <w:szCs w:val="24"/>
                <w:highlight w:val="none"/>
                <w:lang w:val="en-US" w:eastAsia="zh-CN"/>
              </w:rPr>
              <w:t>.支持机读电子芯片内信息；</w:t>
            </w:r>
          </w:p>
          <w:p w14:paraId="0654CAE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default" w:ascii="宋体" w:hAnsi="宋体" w:cs="宋体"/>
                <w:b w:val="0"/>
                <w:bCs/>
                <w:color w:val="auto"/>
                <w:sz w:val="24"/>
                <w:szCs w:val="24"/>
                <w:highlight w:val="none"/>
                <w:lang w:val="en-US" w:eastAsia="zh-CN"/>
              </w:rPr>
            </w:pPr>
            <w:r>
              <w:rPr>
                <w:rFonts w:hint="default" w:ascii="宋体" w:hAnsi="宋体" w:cs="宋体"/>
                <w:b w:val="0"/>
                <w:bCs/>
                <w:color w:val="auto"/>
                <w:sz w:val="24"/>
                <w:szCs w:val="24"/>
                <w:highlight w:val="none"/>
                <w:lang w:val="en-US" w:eastAsia="zh-CN"/>
              </w:rPr>
              <w:t>1</w:t>
            </w:r>
            <w:r>
              <w:rPr>
                <w:rFonts w:hint="eastAsia" w:ascii="宋体" w:hAnsi="宋体" w:cs="宋体"/>
                <w:b w:val="0"/>
                <w:bCs/>
                <w:color w:val="auto"/>
                <w:sz w:val="24"/>
                <w:szCs w:val="24"/>
                <w:highlight w:val="none"/>
                <w:lang w:val="en-US" w:eastAsia="zh-CN"/>
              </w:rPr>
              <w:t>9</w:t>
            </w:r>
            <w:r>
              <w:rPr>
                <w:rFonts w:hint="default" w:ascii="宋体" w:hAnsi="宋体" w:cs="宋体"/>
                <w:b w:val="0"/>
                <w:bCs/>
                <w:color w:val="auto"/>
                <w:sz w:val="24"/>
                <w:szCs w:val="24"/>
                <w:highlight w:val="none"/>
                <w:lang w:val="en-US" w:eastAsia="zh-CN"/>
              </w:rPr>
              <w:t>.支持取证过程监控录像，历史回溯查阅功能。</w:t>
            </w:r>
          </w:p>
          <w:p w14:paraId="1311F6C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cs="宋体"/>
                <w:b w:val="0"/>
                <w:bCs/>
                <w:color w:val="auto"/>
                <w:sz w:val="24"/>
                <w:szCs w:val="24"/>
                <w:highlight w:val="none"/>
                <w:lang w:val="en-US" w:eastAsia="zh-CN"/>
              </w:rPr>
              <w:t>20</w:t>
            </w:r>
            <w:r>
              <w:rPr>
                <w:rFonts w:hint="eastAsia" w:ascii="宋体" w:hAnsi="宋体" w:eastAsia="宋体" w:cs="宋体"/>
                <w:b w:val="0"/>
                <w:bCs/>
                <w:color w:val="auto"/>
                <w:sz w:val="24"/>
                <w:szCs w:val="24"/>
                <w:highlight w:val="none"/>
                <w:lang w:val="en-US" w:eastAsia="zh-CN"/>
              </w:rPr>
              <w:t>.操作模式：证件单证进出口需采用竖放设计，并配有光电指示灯指示，人性化引导申领人操作。设备需提供动画、语音等提示和指引。</w:t>
            </w:r>
          </w:p>
          <w:p w14:paraId="03990F8E">
            <w:pPr>
              <w:pStyle w:val="2"/>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21.安装位置与人体工学设计：批量存证口需设置于设备上方区域，舱门开启面距地面高度为 1.17m-1.52m（适配成年人站立操作人体工学标准），操作人站立状态下无需弯腰、踮脚即可完成批量存证操作，确保操作便捷性与舒适性。</w:t>
            </w:r>
          </w:p>
          <w:p w14:paraId="370EC775">
            <w:pPr>
              <w:pStyle w:val="3"/>
              <w:ind w:left="0" w:leftChars="0" w:firstLine="0" w:firstLineChars="0"/>
              <w:rPr>
                <w:rFonts w:hint="default"/>
                <w:color w:val="auto"/>
                <w:highlight w:val="none"/>
                <w:lang w:val="en-US" w:eastAsia="zh-CN"/>
              </w:rPr>
            </w:pPr>
            <w:r>
              <w:rPr>
                <w:rFonts w:hint="eastAsia" w:ascii="宋体" w:hAnsi="宋体" w:eastAsia="宋体" w:cs="宋体"/>
                <w:b w:val="0"/>
                <w:bCs/>
                <w:color w:val="auto"/>
                <w:sz w:val="24"/>
                <w:szCs w:val="24"/>
                <w:highlight w:val="none"/>
                <w:lang w:val="en-US" w:eastAsia="zh-CN"/>
              </w:rPr>
              <w:t>22.批量存证口配置智能电子锁，需与项目配套管理系统无缝对接，支持系统级远程控制与本地授权控制双模式；接收系统合法指令（含权限校验通过后）后，电子锁需在≤2 秒内自动解锁，舱门同步自动开启，开门角度≥90°，满足批量护照快速存入需求；电子锁需具备防撬报警、误触锁定功能，开门操作全程在系统中留存日志（含操作人、操作时间、指令来源），支持追溯核查。</w:t>
            </w:r>
          </w:p>
          <w:p w14:paraId="0DB21DA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eastAsia" w:ascii="宋体" w:hAnsi="宋体" w:cs="宋体"/>
                <w:b/>
                <w:bCs w:val="0"/>
                <w:color w:val="auto"/>
                <w:sz w:val="24"/>
                <w:szCs w:val="24"/>
                <w:highlight w:val="none"/>
                <w:lang w:val="en-US" w:eastAsia="zh-CN"/>
              </w:rPr>
            </w:pPr>
            <w:r>
              <w:rPr>
                <w:rFonts w:hint="eastAsia" w:ascii="宋体" w:hAnsi="宋体" w:cs="宋体"/>
                <w:b/>
                <w:bCs w:val="0"/>
                <w:color w:val="auto"/>
                <w:sz w:val="24"/>
                <w:szCs w:val="24"/>
                <w:highlight w:val="none"/>
                <w:lang w:val="en-US" w:eastAsia="zh-CN"/>
              </w:rPr>
              <w:t>二、软件要求</w:t>
            </w:r>
          </w:p>
          <w:p w14:paraId="48B9A33F">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1.普通用户自助领取证</w:t>
            </w:r>
          </w:p>
          <w:p w14:paraId="7D4CC23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普通用户可以通过操作设备应用程序读取系统生成的二维码和取证人身份证（需内部员工身份证），通过接口服务查询系统中是否已有相关取证指令，如有，设备系统会自动地在相应的位置上取出证件，同时自动读取证件信息，如与指令中的证件信息相符，即可从单口进（出）本（卡）口取证，如不符合，设备系统会放回原位，并且告诉用户所取的证件与实际不符；成功取出证件后，设备会自动拍摄一张照片存放在设备机器中，以提供管理员查询记录。</w:t>
            </w:r>
          </w:p>
          <w:p w14:paraId="092787E6">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Cs/>
                <w:color w:val="auto"/>
                <w:sz w:val="24"/>
                <w:szCs w:val="24"/>
                <w:highlight w:val="none"/>
                <w:lang w:val="en-US" w:eastAsia="zh-CN"/>
              </w:rPr>
            </w:pPr>
            <w:r>
              <w:rPr>
                <w:rFonts w:hint="eastAsia" w:ascii="宋体" w:hAnsi="宋体" w:cs="宋体"/>
                <w:bCs/>
                <w:color w:val="auto"/>
                <w:sz w:val="24"/>
                <w:szCs w:val="24"/>
                <w:highlight w:val="none"/>
                <w:lang w:val="en-US" w:eastAsia="zh-CN"/>
              </w:rPr>
              <w:t>2</w:t>
            </w:r>
            <w:r>
              <w:rPr>
                <w:rFonts w:hint="eastAsia" w:ascii="宋体" w:hAnsi="宋体" w:eastAsia="宋体" w:cs="宋体"/>
                <w:bCs/>
                <w:color w:val="auto"/>
                <w:sz w:val="24"/>
                <w:szCs w:val="24"/>
                <w:highlight w:val="none"/>
                <w:lang w:val="en-US" w:eastAsia="zh-CN"/>
              </w:rPr>
              <w:t>.普通用户自助归还</w:t>
            </w:r>
          </w:p>
          <w:p w14:paraId="53D11525">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普通用户可以通过操作设备应用程序读取系统生成的二维码信息，通过接口服务查询系统中是否已有相关存证指令，如有，即可从单口进（出）本（卡）口中自行放入证件，设备接取到证件后，自动读取当前证件信息，识别证件的真伪，如与指令相同的证件，设备系统就会把证件放入设备中，存放结束后，设备通过接口服务通知系统证件存入的设备与位置；如不符合的证件会从设备的单口进（出）本（卡）口位置吐出证件；成功存入证件后，设备会自动拍摄一张照片存放在设备机器中，以提供管理员查询记录。</w:t>
            </w:r>
          </w:p>
          <w:p w14:paraId="2F8C18E6">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Cs/>
                <w:color w:val="auto"/>
                <w:sz w:val="24"/>
                <w:szCs w:val="24"/>
                <w:highlight w:val="none"/>
                <w:lang w:val="en-US" w:eastAsia="zh-CN"/>
              </w:rPr>
            </w:pPr>
            <w:r>
              <w:rPr>
                <w:rFonts w:hint="eastAsia" w:ascii="宋体" w:hAnsi="宋体" w:cs="宋体"/>
                <w:bCs/>
                <w:color w:val="auto"/>
                <w:sz w:val="24"/>
                <w:szCs w:val="24"/>
                <w:highlight w:val="none"/>
                <w:lang w:val="en-US" w:eastAsia="zh-CN"/>
              </w:rPr>
              <w:t>3</w:t>
            </w:r>
            <w:r>
              <w:rPr>
                <w:rFonts w:hint="eastAsia" w:ascii="宋体" w:hAnsi="宋体" w:eastAsia="宋体" w:cs="宋体"/>
                <w:bCs/>
                <w:color w:val="auto"/>
                <w:sz w:val="24"/>
                <w:szCs w:val="24"/>
                <w:highlight w:val="none"/>
                <w:lang w:val="en-US" w:eastAsia="zh-CN"/>
              </w:rPr>
              <w:t>.整柜证件清点、盘点功能</w:t>
            </w:r>
          </w:p>
          <w:p w14:paraId="5FBBB991">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1）可对占用存放位置的中国电子护照数量进行清点，并在触摸式液晶显示屏上显示相应信息，且应在70S内完成全部存放位置的清点；</w:t>
            </w:r>
          </w:p>
          <w:p w14:paraId="565DC2F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2）可通过读取信息方式对已存入的在位中国电子护照证进行盘点，并在液晶显示屏上显示相应的盘点信息。</w:t>
            </w:r>
          </w:p>
          <w:p w14:paraId="3B4EF3FC">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21.人工手动存入、领出证件功能</w:t>
            </w:r>
          </w:p>
          <w:p w14:paraId="017E2DF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每个证件存放位置上应均有唯一性的编号，主电源和备用电源断电后，可开启柜门以手动方式存入或领取中国电子护照。</w:t>
            </w:r>
          </w:p>
          <w:p w14:paraId="551C0F4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Cs/>
                <w:color w:val="auto"/>
                <w:sz w:val="24"/>
                <w:szCs w:val="24"/>
                <w:highlight w:val="none"/>
                <w:lang w:val="en-US" w:eastAsia="zh-CN"/>
              </w:rPr>
            </w:pPr>
            <w:r>
              <w:rPr>
                <w:rFonts w:hint="eastAsia" w:ascii="宋体" w:hAnsi="宋体" w:cs="宋体"/>
                <w:bCs/>
                <w:color w:val="auto"/>
                <w:sz w:val="24"/>
                <w:szCs w:val="24"/>
                <w:highlight w:val="none"/>
                <w:lang w:val="en-US" w:eastAsia="zh-CN"/>
              </w:rPr>
              <w:t>4</w:t>
            </w:r>
            <w:r>
              <w:rPr>
                <w:rFonts w:hint="eastAsia" w:ascii="宋体" w:hAnsi="宋体" w:eastAsia="宋体" w:cs="宋体"/>
                <w:bCs/>
                <w:color w:val="auto"/>
                <w:sz w:val="24"/>
                <w:szCs w:val="24"/>
                <w:highlight w:val="none"/>
                <w:lang w:val="en-US" w:eastAsia="zh-CN"/>
              </w:rPr>
              <w:t>.数据同步</w:t>
            </w:r>
          </w:p>
          <w:p w14:paraId="30CEACE4">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1）所有设备存取记录可定时同步到采购人已有系统中；</w:t>
            </w:r>
          </w:p>
          <w:p w14:paraId="1159F484">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2）存取过程中断网取证完成后，取证结果联网后自动同步到采购人系统中；</w:t>
            </w:r>
          </w:p>
          <w:p w14:paraId="319DC90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3）存取过程前断网，取证完成后，取证结果在联网后自动同步到采购人系统中；</w:t>
            </w:r>
          </w:p>
          <w:p w14:paraId="40144FE4">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4）可提供标准接口与采购人相关系统对接；</w:t>
            </w:r>
          </w:p>
          <w:p w14:paraId="3D85F38E">
            <w:pPr>
              <w:pStyle w:val="2"/>
              <w:spacing w:line="360" w:lineRule="auto"/>
              <w:rPr>
                <w:rFonts w:hint="default"/>
                <w:color w:val="auto"/>
                <w:highlight w:val="none"/>
                <w:lang w:val="en-US" w:eastAsia="zh-CN"/>
              </w:rPr>
            </w:pPr>
            <w:r>
              <w:rPr>
                <w:rFonts w:hint="eastAsia" w:ascii="宋体" w:hAnsi="宋体" w:eastAsia="宋体" w:cs="宋体"/>
                <w:bCs/>
                <w:color w:val="auto"/>
                <w:sz w:val="24"/>
                <w:szCs w:val="24"/>
                <w:highlight w:val="none"/>
                <w:lang w:val="en-US" w:eastAsia="zh-CN"/>
              </w:rPr>
              <w:t>4.</w:t>
            </w:r>
            <w:r>
              <w:rPr>
                <w:rFonts w:hint="eastAsia" w:ascii="宋体" w:hAnsi="宋体" w:eastAsia="宋体" w:cs="宋体"/>
                <w:i w:val="0"/>
                <w:iCs w:val="0"/>
                <w:color w:val="auto"/>
                <w:kern w:val="0"/>
                <w:sz w:val="24"/>
                <w:szCs w:val="24"/>
                <w:highlight w:val="none"/>
                <w:u w:val="none"/>
                <w:lang w:val="en-US" w:eastAsia="zh-CN" w:bidi="ar"/>
              </w:rPr>
              <w:t>为保证智能证照保管柜后续软件系统迭代升级和维护，投标人需具备一定软件开发能力和系统维护能力。</w:t>
            </w:r>
          </w:p>
        </w:tc>
      </w:tr>
      <w:tr w14:paraId="6448C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84" w:type="dxa"/>
            <w:noWrap w:val="0"/>
            <w:vAlign w:val="center"/>
          </w:tcPr>
          <w:p w14:paraId="4282A48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cs="宋体"/>
                <w:color w:val="auto"/>
                <w:sz w:val="24"/>
                <w:szCs w:val="24"/>
                <w:highlight w:val="none"/>
                <w:vertAlign w:val="baseline"/>
                <w:lang w:val="en-US" w:eastAsia="zh-CN"/>
              </w:rPr>
              <w:t>7</w:t>
            </w:r>
          </w:p>
        </w:tc>
        <w:tc>
          <w:tcPr>
            <w:tcW w:w="1883" w:type="dxa"/>
            <w:noWrap w:val="0"/>
            <w:vAlign w:val="center"/>
          </w:tcPr>
          <w:p w14:paraId="1A7A3BA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eastAsia="宋体" w:cs="宋体"/>
                <w:color w:val="auto"/>
                <w:sz w:val="24"/>
                <w:szCs w:val="24"/>
                <w:highlight w:val="none"/>
                <w:vertAlign w:val="baseline"/>
                <w:lang w:val="en-US" w:eastAsia="zh-CN"/>
              </w:rPr>
              <w:t>护照业务系统</w:t>
            </w:r>
          </w:p>
        </w:tc>
        <w:tc>
          <w:tcPr>
            <w:tcW w:w="6151" w:type="dxa"/>
            <w:noWrap w:val="0"/>
            <w:vAlign w:val="center"/>
          </w:tcPr>
          <w:p w14:paraId="5BA88699">
            <w:pPr>
              <w:pStyle w:val="2"/>
              <w:spacing w:line="360" w:lineRule="auto"/>
              <w:rPr>
                <w:rFonts w:hint="eastAsia" w:ascii="宋体" w:hAnsi="宋体" w:eastAsia="宋体" w:cs="宋体"/>
                <w:b w:val="0"/>
                <w:bCs/>
                <w:snapToGrid w:val="0"/>
                <w:color w:val="auto"/>
                <w:sz w:val="24"/>
                <w:szCs w:val="24"/>
                <w:highlight w:val="none"/>
                <w:lang w:val="en-US" w:eastAsia="zh-CN" w:bidi="ar-SA"/>
              </w:rPr>
            </w:pPr>
            <w:r>
              <w:rPr>
                <w:rFonts w:hint="eastAsia" w:ascii="宋体" w:hAnsi="宋体" w:eastAsia="宋体" w:cs="宋体"/>
                <w:b w:val="0"/>
                <w:bCs/>
                <w:snapToGrid w:val="0"/>
                <w:color w:val="auto"/>
                <w:sz w:val="24"/>
                <w:szCs w:val="24"/>
                <w:highlight w:val="none"/>
                <w:lang w:val="en-US" w:eastAsia="zh-CN" w:bidi="ar-SA"/>
              </w:rPr>
              <w:t xml:space="preserve">根据外交部外领函〔2023〕244 号《关于部署印制 2023 </w:t>
            </w:r>
          </w:p>
          <w:p w14:paraId="52DB1A12">
            <w:pPr>
              <w:pStyle w:val="2"/>
              <w:spacing w:line="360" w:lineRule="auto"/>
              <w:rPr>
                <w:rFonts w:hint="eastAsia" w:ascii="宋体" w:hAnsi="宋体" w:eastAsia="宋体" w:cs="宋体"/>
                <w:b w:val="0"/>
                <w:bCs/>
                <w:snapToGrid w:val="0"/>
                <w:color w:val="auto"/>
                <w:sz w:val="24"/>
                <w:szCs w:val="24"/>
                <w:highlight w:val="none"/>
                <w:lang w:val="en-US" w:eastAsia="zh-CN" w:bidi="ar-SA"/>
              </w:rPr>
            </w:pPr>
            <w:r>
              <w:rPr>
                <w:rFonts w:hint="eastAsia" w:ascii="宋体" w:hAnsi="宋体" w:eastAsia="宋体" w:cs="宋体"/>
                <w:b w:val="0"/>
                <w:bCs/>
                <w:snapToGrid w:val="0"/>
                <w:color w:val="auto"/>
                <w:sz w:val="24"/>
                <w:szCs w:val="24"/>
                <w:highlight w:val="none"/>
                <w:lang w:val="en-US" w:eastAsia="zh-CN" w:bidi="ar-SA"/>
              </w:rPr>
              <w:t xml:space="preserve">版公务护照的函》，建设新版因公电子护照业务系统， </w:t>
            </w:r>
          </w:p>
          <w:p w14:paraId="712DC956">
            <w:pPr>
              <w:pStyle w:val="2"/>
              <w:spacing w:line="360" w:lineRule="auto"/>
              <w:rPr>
                <w:rFonts w:hint="eastAsia" w:ascii="宋体" w:hAnsi="宋体" w:eastAsia="宋体" w:cs="宋体"/>
                <w:b w:val="0"/>
                <w:bCs/>
                <w:snapToGrid w:val="0"/>
                <w:color w:val="auto"/>
                <w:sz w:val="24"/>
                <w:szCs w:val="24"/>
                <w:highlight w:val="none"/>
                <w:lang w:val="en-US" w:eastAsia="zh-CN" w:bidi="ar-SA"/>
              </w:rPr>
            </w:pPr>
            <w:r>
              <w:rPr>
                <w:rFonts w:hint="eastAsia" w:ascii="宋体" w:hAnsi="宋体" w:eastAsia="宋体" w:cs="宋体"/>
                <w:b w:val="0"/>
                <w:bCs/>
                <w:snapToGrid w:val="0"/>
                <w:color w:val="auto"/>
                <w:sz w:val="24"/>
                <w:szCs w:val="24"/>
                <w:highlight w:val="none"/>
                <w:lang w:val="en-US" w:eastAsia="zh-CN" w:bidi="ar-SA"/>
              </w:rPr>
              <w:t xml:space="preserve">实现因公电子护照申请受理及审核、审批，生物识别 </w:t>
            </w:r>
          </w:p>
          <w:p w14:paraId="5A4813EF">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bCs w:val="0"/>
                <w:color w:val="auto"/>
                <w:sz w:val="24"/>
                <w:szCs w:val="24"/>
                <w:highlight w:val="none"/>
              </w:rPr>
            </w:pPr>
            <w:r>
              <w:rPr>
                <w:rFonts w:hint="eastAsia" w:ascii="宋体" w:hAnsi="宋体" w:eastAsia="宋体" w:cs="宋体"/>
                <w:b w:val="0"/>
                <w:bCs/>
                <w:snapToGrid w:val="0"/>
                <w:color w:val="auto"/>
                <w:sz w:val="24"/>
                <w:szCs w:val="24"/>
                <w:highlight w:val="none"/>
                <w:lang w:val="en-US" w:eastAsia="zh-CN" w:bidi="ar-SA"/>
              </w:rPr>
              <w:t>特征采集，查询统计等功能。</w:t>
            </w:r>
          </w:p>
        </w:tc>
      </w:tr>
      <w:tr w14:paraId="09D85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84" w:type="dxa"/>
            <w:noWrap w:val="0"/>
            <w:vAlign w:val="center"/>
          </w:tcPr>
          <w:p w14:paraId="6C841A0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cs="宋体"/>
                <w:color w:val="auto"/>
                <w:sz w:val="24"/>
                <w:szCs w:val="24"/>
                <w:highlight w:val="none"/>
                <w:vertAlign w:val="baseline"/>
                <w:lang w:val="en-US" w:eastAsia="zh-CN"/>
              </w:rPr>
              <w:t>8</w:t>
            </w:r>
          </w:p>
        </w:tc>
        <w:tc>
          <w:tcPr>
            <w:tcW w:w="1883" w:type="dxa"/>
            <w:noWrap w:val="0"/>
            <w:vAlign w:val="center"/>
          </w:tcPr>
          <w:p w14:paraId="32F00B7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eastAsia="宋体" w:cs="宋体"/>
                <w:color w:val="auto"/>
                <w:sz w:val="24"/>
                <w:szCs w:val="24"/>
                <w:highlight w:val="none"/>
                <w:vertAlign w:val="baseline"/>
                <w:lang w:val="en-US" w:eastAsia="zh-CN"/>
              </w:rPr>
              <w:t>护照制作管理系统</w:t>
            </w:r>
          </w:p>
        </w:tc>
        <w:tc>
          <w:tcPr>
            <w:tcW w:w="6151" w:type="dxa"/>
            <w:noWrap w:val="0"/>
            <w:vAlign w:val="center"/>
          </w:tcPr>
          <w:p w14:paraId="32F8E5C7">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 xml:space="preserve">根据外交部外领函〔2023〕244 号《关于部署印制 2023 </w:t>
            </w:r>
          </w:p>
          <w:p w14:paraId="766E630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 xml:space="preserve">版公务护照的函》，建设新版因公电子护照制证管理 </w:t>
            </w:r>
          </w:p>
          <w:p w14:paraId="50C5FDC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 xml:space="preserve">系统，实现护照空白本入库、出库管理，护照单本、 </w:t>
            </w:r>
          </w:p>
          <w:p w14:paraId="0974C37A">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批量的制作等功能。</w:t>
            </w:r>
          </w:p>
        </w:tc>
      </w:tr>
      <w:tr w14:paraId="0E900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84" w:type="dxa"/>
            <w:noWrap w:val="0"/>
            <w:vAlign w:val="center"/>
          </w:tcPr>
          <w:p w14:paraId="12122AB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cs="宋体"/>
                <w:color w:val="auto"/>
                <w:sz w:val="24"/>
                <w:szCs w:val="24"/>
                <w:highlight w:val="none"/>
                <w:vertAlign w:val="baseline"/>
                <w:lang w:val="en-US" w:eastAsia="zh-CN"/>
              </w:rPr>
              <w:t>9</w:t>
            </w:r>
          </w:p>
        </w:tc>
        <w:tc>
          <w:tcPr>
            <w:tcW w:w="1883" w:type="dxa"/>
            <w:noWrap w:val="0"/>
            <w:vAlign w:val="center"/>
          </w:tcPr>
          <w:p w14:paraId="2CC7338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eastAsia="宋体" w:cs="宋体"/>
                <w:color w:val="auto"/>
                <w:sz w:val="24"/>
                <w:szCs w:val="24"/>
                <w:highlight w:val="none"/>
                <w:vertAlign w:val="baseline"/>
                <w:lang w:val="en-US" w:eastAsia="zh-CN"/>
              </w:rPr>
              <w:t>个人化处理系统</w:t>
            </w:r>
          </w:p>
        </w:tc>
        <w:tc>
          <w:tcPr>
            <w:tcW w:w="6151" w:type="dxa"/>
            <w:noWrap w:val="0"/>
            <w:vAlign w:val="center"/>
          </w:tcPr>
          <w:p w14:paraId="5189C38A">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根据外交部外领函〔2023〕244 号《关于部署印制 2023 </w:t>
            </w:r>
          </w:p>
          <w:p w14:paraId="1C064424">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版公务护照的函》，新建新版因公电子护照个人化处 </w:t>
            </w:r>
          </w:p>
          <w:p w14:paraId="10DEBA8E">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理系统，个人化处理系统获取外交部签名服务签名的 </w:t>
            </w:r>
          </w:p>
          <w:p w14:paraId="4EB8DF46">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数据，调用护照专用打印机打印护照资料页并调用加 </w:t>
            </w:r>
          </w:p>
          <w:p w14:paraId="25A7B64B">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密机生成需写入护照本的命令密文。</w:t>
            </w:r>
          </w:p>
          <w:p w14:paraId="4BFB4B23">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（一）业务要求</w:t>
            </w:r>
          </w:p>
          <w:p w14:paraId="2E4C0BB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1、对现有个人化处理系统进行升级和改造。</w:t>
            </w:r>
          </w:p>
          <w:p w14:paraId="77FB7E58">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2、支持国产芯片和 COS，可以进行公务护照、公务普通护照的制作。</w:t>
            </w:r>
          </w:p>
          <w:p w14:paraId="135057FF">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3、必须与现有安全管理体系兼容，不能影响现有电子护照安全体系的稳定运行。</w:t>
            </w:r>
          </w:p>
          <w:p w14:paraId="470AC3C6">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4、与护照空白本、制证设备进行联合调试，保证制证过程的连贯性。</w:t>
            </w:r>
          </w:p>
          <w:p w14:paraId="067B33CE">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（二）技术需求</w:t>
            </w:r>
          </w:p>
          <w:p w14:paraId="11F692A5">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 xml:space="preserve">1、个人化处理系统需支持国产芯片的处理和数据写入。 </w:t>
            </w:r>
          </w:p>
          <w:p w14:paraId="03BD0047">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2、个人化处理系统需与外交部现有安全管理体系 (密钥管理系统、国家签名系统、证书验证系统)无缝结合，保证外交部电子护照相关密钥、签名、证书的安全应用。</w:t>
            </w:r>
          </w:p>
          <w:p w14:paraId="74DE26FE">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 xml:space="preserve">3、个人化处理系统需支持解密预个人化环节密钥的解密和信息读取，可读取预个人化环节写入的护照号信息。 </w:t>
            </w:r>
          </w:p>
          <w:p w14:paraId="541FBDC6">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4、个人化处理系统需与制证中心护照制作管理系统无缝集成，组织和打包制证数据，数据格式必须符合 ICAO Doc 9303 技术要求。</w:t>
            </w:r>
          </w:p>
          <w:p w14:paraId="098B837B">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5、个人化处理系统需能够调用国家签名系统对制证数据进行数字签名，17并配合制证设备实现信息写入，安全签名格式必须符合 ICAO Doc 9303 技术要求。</w:t>
            </w:r>
          </w:p>
          <w:p w14:paraId="0B9BC81D">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6、可在个人化处理过程中解密和提取指纹信息，并写入芯片中。</w:t>
            </w:r>
          </w:p>
          <w:p w14:paraId="7BFBA08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7、个人化处理系统需支持制证设备，实现制证过程自动。</w:t>
            </w:r>
          </w:p>
        </w:tc>
      </w:tr>
      <w:tr w14:paraId="3C911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84" w:type="dxa"/>
            <w:noWrap w:val="0"/>
            <w:vAlign w:val="center"/>
          </w:tcPr>
          <w:p w14:paraId="2F011FB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cs="宋体"/>
                <w:color w:val="auto"/>
                <w:sz w:val="24"/>
                <w:szCs w:val="24"/>
                <w:highlight w:val="none"/>
                <w:vertAlign w:val="baseline"/>
                <w:lang w:val="en-US" w:eastAsia="zh-CN"/>
              </w:rPr>
              <w:t>10</w:t>
            </w:r>
          </w:p>
        </w:tc>
        <w:tc>
          <w:tcPr>
            <w:tcW w:w="1883" w:type="dxa"/>
            <w:noWrap w:val="0"/>
            <w:vAlign w:val="center"/>
          </w:tcPr>
          <w:p w14:paraId="4B931FE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eastAsia="宋体" w:cs="宋体"/>
                <w:color w:val="auto"/>
                <w:sz w:val="24"/>
                <w:szCs w:val="24"/>
                <w:highlight w:val="none"/>
                <w:vertAlign w:val="baseline"/>
                <w:lang w:val="en-US" w:eastAsia="zh-CN"/>
              </w:rPr>
              <w:t>护照查验系统</w:t>
            </w:r>
          </w:p>
        </w:tc>
        <w:tc>
          <w:tcPr>
            <w:tcW w:w="6151" w:type="dxa"/>
            <w:noWrap w:val="0"/>
            <w:vAlign w:val="center"/>
          </w:tcPr>
          <w:p w14:paraId="419F1753">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lang w:val="en-US" w:eastAsia="zh-CN"/>
              </w:rPr>
              <w:t>护照查验系统用于把因公电子护照制作完成后，对证件效性进行查验功能。</w:t>
            </w:r>
            <w:r>
              <w:rPr>
                <w:rFonts w:hint="eastAsia" w:ascii="宋体" w:hAnsi="宋体" w:eastAsia="宋体" w:cs="宋体"/>
                <w:b w:val="0"/>
                <w:bCs/>
                <w:color w:val="auto"/>
                <w:sz w:val="24"/>
                <w:szCs w:val="24"/>
                <w:highlight w:val="none"/>
              </w:rPr>
              <w:t>。</w:t>
            </w:r>
          </w:p>
        </w:tc>
      </w:tr>
      <w:tr w14:paraId="53900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84" w:type="dxa"/>
            <w:noWrap w:val="0"/>
            <w:vAlign w:val="center"/>
          </w:tcPr>
          <w:p w14:paraId="003ED14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cs="宋体"/>
                <w:color w:val="auto"/>
                <w:sz w:val="24"/>
                <w:szCs w:val="24"/>
                <w:highlight w:val="none"/>
                <w:vertAlign w:val="baseline"/>
                <w:lang w:val="en-US" w:eastAsia="zh-CN"/>
              </w:rPr>
              <w:t>11</w:t>
            </w:r>
          </w:p>
        </w:tc>
        <w:tc>
          <w:tcPr>
            <w:tcW w:w="1883" w:type="dxa"/>
            <w:noWrap w:val="0"/>
            <w:vAlign w:val="center"/>
          </w:tcPr>
          <w:p w14:paraId="7057656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eastAsia="宋体" w:cs="宋体"/>
                <w:color w:val="auto"/>
                <w:sz w:val="24"/>
                <w:szCs w:val="24"/>
                <w:highlight w:val="none"/>
                <w:vertAlign w:val="baseline"/>
                <w:lang w:val="en-US" w:eastAsia="zh-CN"/>
              </w:rPr>
              <w:t>护照查验设备</w:t>
            </w:r>
          </w:p>
        </w:tc>
        <w:tc>
          <w:tcPr>
            <w:tcW w:w="6151" w:type="dxa"/>
            <w:noWrap w:val="0"/>
            <w:vAlign w:val="center"/>
          </w:tcPr>
          <w:p w14:paraId="43693B4E">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1.伪假证件查验鉴别功能：应具有鉴别软件及证件特征查验数据库，并有自动识别证件真伪功能，通过采集的图像与防伪特征图像数据库里的图片自动智能比对，来自动识别整版伪造、揭换相片、更改数据的证件。 </w:t>
            </w:r>
          </w:p>
          <w:p w14:paraId="1EF0386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2.查验鉴别库的证件种类：应支持主要国家地区的国际性出入境证件以及我国区域性出入境证件的样本。 </w:t>
            </w:r>
          </w:p>
          <w:p w14:paraId="2E65F9E7">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3.多重信息查验比对功能：应可自动比对机读区信息、视读区信息、芯片信息的一致性。</w:t>
            </w:r>
          </w:p>
          <w:p w14:paraId="1253607E">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4.满足光学字符数据识别：</w:t>
            </w:r>
          </w:p>
          <w:p w14:paraId="1C15B125">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（1）可正确读取遵循 ICAO9303 标准Part1-4规定的证件机读码。</w:t>
            </w:r>
          </w:p>
          <w:p w14:paraId="20EEB1E1">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（2）可正确读取我国签发的各类出入境旅行证件机 </w:t>
            </w:r>
          </w:p>
          <w:p w14:paraId="3431A17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读码（港澳居民来往大陆通行证、大陆居民来往港澳通行证、大陆居民 </w:t>
            </w:r>
          </w:p>
          <w:p w14:paraId="66ECF8EE">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来往台湾通行证） </w:t>
            </w:r>
          </w:p>
          <w:p w14:paraId="5C140B16">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支持全页式证件阅读功能：</w:t>
            </w:r>
          </w:p>
          <w:p w14:paraId="79F2DAE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（1）可拍摄多种光源下的证件图像，可见光（430-700nm+/-5%）、红外光（B900，890nm，+/-5%）、紫外光（365nm，+/-2%）、平行光； </w:t>
            </w:r>
          </w:p>
          <w:p w14:paraId="2F74CB6D">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（2）拍摄图像分辨率不低于 400dpi； </w:t>
            </w:r>
          </w:p>
          <w:p w14:paraId="16D3E563">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（3）证件放入阅读器在阅读窗口都可以自动触发证件读取； </w:t>
            </w:r>
          </w:p>
          <w:p w14:paraId="28C3D4C6">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（4）支持证件自动翻转和矫正； </w:t>
            </w:r>
          </w:p>
          <w:p w14:paraId="2074832D">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（5）支持无遮光罩操作，可以方便证件放置，且无遮光罩并在强光直射 </w:t>
            </w:r>
          </w:p>
          <w:p w14:paraId="350E8A8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时不影响读取图片质量；支持快速移除遮光罩功能。 </w:t>
            </w:r>
          </w:p>
          <w:p w14:paraId="4F1A27C6">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（6）具有防眩光功能，能去除因防伪膜和反光造成的光斑影响，使图像 </w:t>
            </w:r>
          </w:p>
          <w:p w14:paraId="05EE401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及色彩更接近原证件，所采集照片满足人脸识别要求。 </w:t>
            </w:r>
          </w:p>
          <w:p w14:paraId="67D0FF7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 xml:space="preserve">6.体积重量：（1）长≤19.0cm，宽≤16.2cm，高≤15.7cm。 </w:t>
            </w:r>
          </w:p>
          <w:p w14:paraId="19BE28F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bCs w:val="0"/>
                <w:color w:val="auto"/>
                <w:sz w:val="24"/>
                <w:szCs w:val="24"/>
                <w:highlight w:val="none"/>
              </w:rPr>
            </w:pPr>
            <w:r>
              <w:rPr>
                <w:rFonts w:hint="eastAsia" w:ascii="宋体" w:hAnsi="宋体" w:eastAsia="宋体" w:cs="宋体"/>
                <w:b w:val="0"/>
                <w:bCs/>
                <w:color w:val="auto"/>
                <w:sz w:val="24"/>
                <w:szCs w:val="24"/>
                <w:highlight w:val="none"/>
                <w:lang w:val="en-US" w:eastAsia="zh-CN"/>
              </w:rPr>
              <w:t>（2）重量：小于 1.1Kg</w:t>
            </w:r>
          </w:p>
        </w:tc>
      </w:tr>
      <w:tr w14:paraId="0C0BF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84" w:type="dxa"/>
            <w:noWrap w:val="0"/>
            <w:vAlign w:val="center"/>
          </w:tcPr>
          <w:p w14:paraId="12322B1C">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cs="宋体"/>
                <w:color w:val="auto"/>
                <w:sz w:val="24"/>
                <w:szCs w:val="24"/>
                <w:highlight w:val="none"/>
                <w:vertAlign w:val="baseline"/>
                <w:lang w:val="en-US" w:eastAsia="zh-CN"/>
              </w:rPr>
              <w:t>12</w:t>
            </w:r>
          </w:p>
        </w:tc>
        <w:tc>
          <w:tcPr>
            <w:tcW w:w="1883" w:type="dxa"/>
            <w:noWrap w:val="0"/>
            <w:vAlign w:val="center"/>
          </w:tcPr>
          <w:p w14:paraId="2A19AC7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
                <w:bCs w:val="0"/>
                <w:color w:val="auto"/>
                <w:sz w:val="24"/>
                <w:szCs w:val="24"/>
                <w:highlight w:val="none"/>
              </w:rPr>
            </w:pPr>
            <w:r>
              <w:rPr>
                <w:rFonts w:hint="eastAsia" w:ascii="宋体" w:hAnsi="宋体" w:eastAsia="宋体" w:cs="宋体"/>
                <w:color w:val="auto"/>
                <w:sz w:val="24"/>
                <w:szCs w:val="24"/>
                <w:highlight w:val="none"/>
                <w:vertAlign w:val="baseline"/>
                <w:lang w:val="en-US" w:eastAsia="zh-CN"/>
              </w:rPr>
              <w:t>电子护照专用密码机</w:t>
            </w:r>
          </w:p>
        </w:tc>
        <w:tc>
          <w:tcPr>
            <w:tcW w:w="6151" w:type="dxa"/>
            <w:noWrap w:val="0"/>
            <w:vAlign w:val="center"/>
          </w:tcPr>
          <w:p w14:paraId="66CBFA75">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密码机成对使用</w:t>
            </w:r>
          </w:p>
          <w:p w14:paraId="070FC6E4">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1.支持外交部领事司电子护照卡个人化系统安全需求；</w:t>
            </w:r>
          </w:p>
          <w:p w14:paraId="4B8471A5">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2.支持外交部领事司电子护照生物信息加解密要求；</w:t>
            </w:r>
          </w:p>
          <w:p w14:paraId="249FD1F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3.设备采用RJ45以太网接口通信，10M/100M/1000M自适应，采用TCP/IP通信协议；提供≥2个RS-232串行通信接口。设备支持双电源；</w:t>
            </w:r>
          </w:p>
          <w:p w14:paraId="643E59ED">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4.密钥容量及性能参数</w:t>
            </w:r>
          </w:p>
          <w:p w14:paraId="25ECFA8A">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单台设备可存储≥10000个对称密钥；</w:t>
            </w:r>
          </w:p>
          <w:p w14:paraId="0E854FF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单台设备可存储≥100对RSA非对称密钥；</w:t>
            </w:r>
          </w:p>
          <w:p w14:paraId="33783B6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单台设备可存储≥100对SM2非对称密钥；</w:t>
            </w:r>
          </w:p>
          <w:p w14:paraId="061955B1">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单台设备可处理≥1024个并发连接。</w:t>
            </w:r>
          </w:p>
        </w:tc>
      </w:tr>
      <w:tr w14:paraId="555A7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84" w:type="dxa"/>
            <w:noWrap w:val="0"/>
            <w:vAlign w:val="center"/>
          </w:tcPr>
          <w:p w14:paraId="01D83AB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cs="宋体"/>
                <w:color w:val="auto"/>
                <w:sz w:val="24"/>
                <w:szCs w:val="24"/>
                <w:highlight w:val="none"/>
                <w:vertAlign w:val="baseline"/>
                <w:lang w:val="en-US" w:eastAsia="zh-CN"/>
              </w:rPr>
            </w:pPr>
            <w:r>
              <w:rPr>
                <w:rFonts w:hint="eastAsia" w:ascii="宋体" w:hAnsi="宋体" w:cs="宋体"/>
                <w:color w:val="auto"/>
                <w:sz w:val="24"/>
                <w:szCs w:val="24"/>
                <w:highlight w:val="none"/>
                <w:vertAlign w:val="baseline"/>
                <w:lang w:val="en-US" w:eastAsia="zh-CN"/>
              </w:rPr>
              <w:t>13</w:t>
            </w:r>
          </w:p>
        </w:tc>
        <w:tc>
          <w:tcPr>
            <w:tcW w:w="1883" w:type="dxa"/>
            <w:noWrap w:val="0"/>
            <w:vAlign w:val="center"/>
          </w:tcPr>
          <w:p w14:paraId="763ABC4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数字证书USBKEY</w:t>
            </w:r>
          </w:p>
        </w:tc>
        <w:tc>
          <w:tcPr>
            <w:tcW w:w="6151" w:type="dxa"/>
            <w:noWrap w:val="0"/>
            <w:vAlign w:val="center"/>
          </w:tcPr>
          <w:p w14:paraId="7630DE4F">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实现制证过程数据签名加密。</w:t>
            </w:r>
          </w:p>
          <w:p w14:paraId="621BFE05">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满足国产化信创要求。</w:t>
            </w:r>
          </w:p>
        </w:tc>
      </w:tr>
      <w:tr w14:paraId="1FCAE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84" w:type="dxa"/>
            <w:noWrap w:val="0"/>
            <w:vAlign w:val="center"/>
          </w:tcPr>
          <w:p w14:paraId="56B833A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cs="宋体"/>
                <w:color w:val="auto"/>
                <w:sz w:val="24"/>
                <w:szCs w:val="24"/>
                <w:highlight w:val="none"/>
                <w:vertAlign w:val="baseline"/>
                <w:lang w:val="en-US" w:eastAsia="zh-CN"/>
              </w:rPr>
            </w:pPr>
            <w:r>
              <w:rPr>
                <w:rFonts w:hint="eastAsia" w:ascii="宋体" w:hAnsi="宋体" w:cs="宋体"/>
                <w:color w:val="auto"/>
                <w:sz w:val="24"/>
                <w:szCs w:val="24"/>
                <w:highlight w:val="none"/>
                <w:vertAlign w:val="baseline"/>
                <w:lang w:val="en-US" w:eastAsia="zh-CN"/>
              </w:rPr>
              <w:t>14</w:t>
            </w:r>
          </w:p>
        </w:tc>
        <w:tc>
          <w:tcPr>
            <w:tcW w:w="1883" w:type="dxa"/>
            <w:shd w:val="clear" w:color="auto" w:fill="auto"/>
            <w:noWrap w:val="0"/>
            <w:vAlign w:val="center"/>
          </w:tcPr>
          <w:p w14:paraId="40BB1EC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napToGrid w:val="0"/>
                <w:color w:val="auto"/>
                <w:sz w:val="24"/>
                <w:szCs w:val="24"/>
                <w:highlight w:val="none"/>
                <w:vertAlign w:val="baseline"/>
                <w:lang w:val="en-US" w:eastAsia="zh-CN" w:bidi="ar-SA"/>
              </w:rPr>
            </w:pPr>
            <w:r>
              <w:rPr>
                <w:rFonts w:hint="eastAsia" w:ascii="宋体" w:hAnsi="宋体" w:eastAsia="宋体" w:cs="宋体"/>
                <w:color w:val="auto"/>
                <w:sz w:val="24"/>
                <w:szCs w:val="24"/>
                <w:highlight w:val="none"/>
                <w:vertAlign w:val="baseline"/>
                <w:lang w:val="en-US" w:eastAsia="zh-CN"/>
              </w:rPr>
              <w:t>国产数据库</w:t>
            </w:r>
          </w:p>
        </w:tc>
        <w:tc>
          <w:tcPr>
            <w:tcW w:w="6151" w:type="dxa"/>
            <w:shd w:val="clear" w:color="auto" w:fill="auto"/>
            <w:noWrap w:val="0"/>
            <w:vAlign w:val="center"/>
          </w:tcPr>
          <w:p w14:paraId="1BD51A1D">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snapToGrid w:val="0"/>
                <w:color w:val="auto"/>
                <w:sz w:val="24"/>
                <w:szCs w:val="24"/>
                <w:highlight w:val="none"/>
                <w:lang w:val="en-US" w:eastAsia="en-US" w:bidi="ar-SA"/>
              </w:rPr>
            </w:pPr>
            <w:r>
              <w:rPr>
                <w:rFonts w:hint="eastAsia" w:ascii="宋体" w:hAnsi="宋体" w:eastAsia="宋体" w:cs="宋体"/>
                <w:b w:val="0"/>
                <w:bCs/>
                <w:snapToGrid w:val="0"/>
                <w:color w:val="auto"/>
                <w:sz w:val="24"/>
                <w:szCs w:val="24"/>
                <w:highlight w:val="none"/>
                <w:lang w:val="en-US" w:eastAsia="en-US" w:bidi="ar-SA"/>
              </w:rPr>
              <w:t>一、兼容适配要求</w:t>
            </w:r>
            <w:r>
              <w:rPr>
                <w:rFonts w:hint="eastAsia" w:ascii="宋体" w:hAnsi="宋体" w:eastAsia="宋体" w:cs="宋体"/>
                <w:b w:val="0"/>
                <w:bCs/>
                <w:snapToGrid w:val="0"/>
                <w:color w:val="auto"/>
                <w:sz w:val="24"/>
                <w:szCs w:val="24"/>
                <w:highlight w:val="none"/>
                <w:lang w:val="en-US" w:eastAsia="en-US" w:bidi="ar-SA"/>
              </w:rPr>
              <w:br w:type="textWrapping"/>
            </w:r>
            <w:r>
              <w:rPr>
                <w:rFonts w:hint="eastAsia" w:ascii="宋体" w:hAnsi="宋体" w:eastAsia="宋体" w:cs="宋体"/>
                <w:b w:val="0"/>
                <w:bCs/>
                <w:snapToGrid w:val="0"/>
                <w:color w:val="auto"/>
                <w:sz w:val="24"/>
                <w:szCs w:val="24"/>
                <w:highlight w:val="none"/>
                <w:lang w:val="en-US" w:eastAsia="en-US" w:bidi="ar-SA"/>
              </w:rPr>
              <w:t>100%自主研发内核，无开源依赖，适配飞腾、鲲鹏、龙芯等国产CPU及麒麟OS、统信UOS等国产操作系统。</w:t>
            </w:r>
            <w:r>
              <w:rPr>
                <w:rFonts w:hint="eastAsia" w:ascii="宋体" w:hAnsi="宋体" w:eastAsia="宋体" w:cs="宋体"/>
                <w:b w:val="0"/>
                <w:bCs/>
                <w:snapToGrid w:val="0"/>
                <w:color w:val="auto"/>
                <w:sz w:val="24"/>
                <w:szCs w:val="24"/>
                <w:highlight w:val="none"/>
                <w:lang w:val="en-US" w:eastAsia="en-US" w:bidi="ar-SA"/>
              </w:rPr>
              <w:br w:type="textWrapping"/>
            </w:r>
            <w:r>
              <w:rPr>
                <w:rFonts w:hint="eastAsia" w:ascii="宋体" w:hAnsi="宋体" w:eastAsia="宋体" w:cs="宋体"/>
                <w:b w:val="0"/>
                <w:bCs/>
                <w:snapToGrid w:val="0"/>
                <w:color w:val="auto"/>
                <w:sz w:val="24"/>
                <w:szCs w:val="24"/>
                <w:highlight w:val="none"/>
                <w:lang w:val="en-US" w:eastAsia="en-US" w:bidi="ar-SA"/>
              </w:rPr>
              <w:t>兼容</w:t>
            </w:r>
            <w:r>
              <w:rPr>
                <w:rFonts w:hint="eastAsia" w:ascii="宋体" w:hAnsi="宋体" w:eastAsia="宋体" w:cs="宋体"/>
                <w:b w:val="0"/>
                <w:bCs/>
                <w:snapToGrid w:val="0"/>
                <w:color w:val="auto"/>
                <w:sz w:val="24"/>
                <w:szCs w:val="24"/>
                <w:highlight w:val="none"/>
                <w:lang w:val="en-US" w:eastAsia="zh-CN" w:bidi="ar-SA"/>
              </w:rPr>
              <w:t xml:space="preserve"> </w:t>
            </w:r>
            <w:r>
              <w:rPr>
                <w:rFonts w:hint="eastAsia" w:ascii="宋体" w:hAnsi="宋体" w:eastAsia="宋体" w:cs="宋体"/>
                <w:b w:val="0"/>
                <w:bCs/>
                <w:snapToGrid w:val="0"/>
                <w:color w:val="auto"/>
                <w:sz w:val="24"/>
                <w:szCs w:val="24"/>
                <w:highlight w:val="none"/>
                <w:lang w:val="en-US" w:eastAsia="en-US" w:bidi="ar-SA"/>
              </w:rPr>
              <w:t>SQL</w:t>
            </w:r>
            <w:r>
              <w:rPr>
                <w:rFonts w:hint="eastAsia" w:ascii="宋体" w:hAnsi="宋体" w:eastAsia="宋体" w:cs="宋体"/>
                <w:b w:val="0"/>
                <w:bCs/>
                <w:snapToGrid w:val="0"/>
                <w:color w:val="auto"/>
                <w:sz w:val="24"/>
                <w:szCs w:val="24"/>
                <w:highlight w:val="none"/>
                <w:lang w:val="en-US" w:eastAsia="zh-CN" w:bidi="ar-SA"/>
              </w:rPr>
              <w:t xml:space="preserve"> </w:t>
            </w:r>
            <w:r>
              <w:rPr>
                <w:rFonts w:hint="eastAsia" w:ascii="宋体" w:hAnsi="宋体" w:eastAsia="宋体" w:cs="宋体"/>
                <w:b w:val="0"/>
                <w:bCs/>
                <w:snapToGrid w:val="0"/>
                <w:color w:val="auto"/>
                <w:sz w:val="24"/>
                <w:szCs w:val="24"/>
                <w:highlight w:val="none"/>
                <w:lang w:val="en-US" w:eastAsia="en-US" w:bidi="ar-SA"/>
              </w:rPr>
              <w:t>标准及主流开发接口，支持与东方通等国产中间件、外事证件柜管理后台无缝对接，提供低迁移成本工具。</w:t>
            </w:r>
            <w:r>
              <w:rPr>
                <w:rFonts w:hint="eastAsia" w:ascii="宋体" w:hAnsi="宋体" w:eastAsia="宋体" w:cs="宋体"/>
                <w:b w:val="0"/>
                <w:bCs/>
                <w:snapToGrid w:val="0"/>
                <w:color w:val="auto"/>
                <w:sz w:val="24"/>
                <w:szCs w:val="24"/>
                <w:highlight w:val="none"/>
                <w:lang w:val="en-US" w:eastAsia="en-US" w:bidi="ar-SA"/>
              </w:rPr>
              <w:br w:type="textWrapping"/>
            </w:r>
            <w:r>
              <w:rPr>
                <w:rFonts w:hint="eastAsia" w:ascii="宋体" w:hAnsi="宋体" w:eastAsia="宋体" w:cs="宋体"/>
                <w:b w:val="0"/>
                <w:bCs/>
                <w:snapToGrid w:val="0"/>
                <w:color w:val="auto"/>
                <w:sz w:val="24"/>
                <w:szCs w:val="24"/>
                <w:highlight w:val="none"/>
                <w:lang w:val="en-US" w:eastAsia="en-US" w:bidi="ar-SA"/>
              </w:rPr>
              <w:t>适配达梦、金仓等国产数据库生态，支持集中式与分布式部署架构，满足信创全栈适配需求。</w:t>
            </w:r>
            <w:r>
              <w:rPr>
                <w:rFonts w:hint="eastAsia" w:ascii="宋体" w:hAnsi="宋体" w:eastAsia="宋体" w:cs="宋体"/>
                <w:b w:val="0"/>
                <w:bCs/>
                <w:snapToGrid w:val="0"/>
                <w:color w:val="auto"/>
                <w:sz w:val="24"/>
                <w:szCs w:val="24"/>
                <w:highlight w:val="none"/>
                <w:lang w:val="en-US" w:eastAsia="en-US" w:bidi="ar-SA"/>
              </w:rPr>
              <w:br w:type="textWrapping"/>
            </w:r>
            <w:r>
              <w:rPr>
                <w:rFonts w:hint="eastAsia" w:ascii="宋体" w:hAnsi="宋体" w:eastAsia="宋体" w:cs="宋体"/>
                <w:b w:val="0"/>
                <w:bCs/>
                <w:snapToGrid w:val="0"/>
                <w:color w:val="auto"/>
                <w:sz w:val="24"/>
                <w:szCs w:val="24"/>
                <w:highlight w:val="none"/>
                <w:lang w:val="en-US" w:eastAsia="en-US" w:bidi="ar-SA"/>
              </w:rPr>
              <w:t>二、性能指标要求</w:t>
            </w:r>
            <w:r>
              <w:rPr>
                <w:rFonts w:hint="eastAsia" w:ascii="宋体" w:hAnsi="宋体" w:eastAsia="宋体" w:cs="宋体"/>
                <w:b w:val="0"/>
                <w:bCs/>
                <w:snapToGrid w:val="0"/>
                <w:color w:val="auto"/>
                <w:sz w:val="24"/>
                <w:szCs w:val="24"/>
                <w:highlight w:val="none"/>
                <w:lang w:val="en-US" w:eastAsia="en-US" w:bidi="ar-SA"/>
              </w:rPr>
              <w:br w:type="textWrapping"/>
            </w:r>
            <w:r>
              <w:rPr>
                <w:rFonts w:hint="eastAsia" w:ascii="宋体" w:hAnsi="宋体" w:eastAsia="宋体" w:cs="宋体"/>
                <w:b w:val="0"/>
                <w:bCs/>
                <w:snapToGrid w:val="0"/>
                <w:color w:val="auto"/>
                <w:sz w:val="24"/>
                <w:szCs w:val="24"/>
                <w:highlight w:val="none"/>
                <w:lang w:val="en-US" w:eastAsia="en-US" w:bidi="ar-SA"/>
              </w:rPr>
              <w:t>单节点</w:t>
            </w:r>
            <w:r>
              <w:rPr>
                <w:rFonts w:hint="eastAsia" w:ascii="宋体" w:hAnsi="宋体" w:eastAsia="宋体" w:cs="宋体"/>
                <w:b w:val="0"/>
                <w:bCs/>
                <w:snapToGrid w:val="0"/>
                <w:color w:val="auto"/>
                <w:sz w:val="24"/>
                <w:szCs w:val="24"/>
                <w:highlight w:val="none"/>
                <w:lang w:val="en-US" w:eastAsia="zh-CN" w:bidi="ar-SA"/>
              </w:rPr>
              <w:t xml:space="preserve"> </w:t>
            </w:r>
            <w:r>
              <w:rPr>
                <w:rFonts w:hint="eastAsia" w:ascii="宋体" w:hAnsi="宋体" w:eastAsia="宋体" w:cs="宋体"/>
                <w:b w:val="0"/>
                <w:bCs/>
                <w:snapToGrid w:val="0"/>
                <w:color w:val="auto"/>
                <w:sz w:val="24"/>
                <w:szCs w:val="24"/>
                <w:highlight w:val="none"/>
                <w:lang w:val="en-US" w:eastAsia="en-US" w:bidi="ar-SA"/>
              </w:rPr>
              <w:t>TPC-C</w:t>
            </w:r>
            <w:r>
              <w:rPr>
                <w:rFonts w:hint="eastAsia" w:ascii="宋体" w:hAnsi="宋体" w:eastAsia="宋体" w:cs="宋体"/>
                <w:b w:val="0"/>
                <w:bCs/>
                <w:snapToGrid w:val="0"/>
                <w:color w:val="auto"/>
                <w:sz w:val="24"/>
                <w:szCs w:val="24"/>
                <w:highlight w:val="none"/>
                <w:lang w:val="en-US" w:eastAsia="zh-CN" w:bidi="ar-SA"/>
              </w:rPr>
              <w:t xml:space="preserve"> </w:t>
            </w:r>
            <w:r>
              <w:rPr>
                <w:rFonts w:hint="eastAsia" w:ascii="宋体" w:hAnsi="宋体" w:eastAsia="宋体" w:cs="宋体"/>
                <w:b w:val="0"/>
                <w:bCs/>
                <w:snapToGrid w:val="0"/>
                <w:color w:val="auto"/>
                <w:sz w:val="24"/>
                <w:szCs w:val="24"/>
                <w:highlight w:val="none"/>
                <w:lang w:val="en-US" w:eastAsia="en-US" w:bidi="ar-SA"/>
              </w:rPr>
              <w:t>性能达百万级</w:t>
            </w:r>
            <w:r>
              <w:rPr>
                <w:rFonts w:hint="eastAsia" w:ascii="宋体" w:hAnsi="宋体" w:eastAsia="宋体" w:cs="宋体"/>
                <w:b w:val="0"/>
                <w:bCs/>
                <w:snapToGrid w:val="0"/>
                <w:color w:val="auto"/>
                <w:sz w:val="24"/>
                <w:szCs w:val="24"/>
                <w:highlight w:val="none"/>
                <w:lang w:val="en-US" w:eastAsia="zh-CN" w:bidi="ar-SA"/>
              </w:rPr>
              <w:t xml:space="preserve"> </w:t>
            </w:r>
            <w:r>
              <w:rPr>
                <w:rFonts w:hint="eastAsia" w:ascii="宋体" w:hAnsi="宋体" w:eastAsia="宋体" w:cs="宋体"/>
                <w:b w:val="0"/>
                <w:bCs/>
                <w:snapToGrid w:val="0"/>
                <w:color w:val="auto"/>
                <w:sz w:val="24"/>
                <w:szCs w:val="24"/>
                <w:highlight w:val="none"/>
                <w:lang w:val="en-US" w:eastAsia="en-US" w:bidi="ar-SA"/>
              </w:rPr>
              <w:t>tpmC，支持</w:t>
            </w:r>
            <w:r>
              <w:rPr>
                <w:rFonts w:hint="eastAsia" w:ascii="宋体" w:hAnsi="宋体" w:eastAsia="宋体" w:cs="宋体"/>
                <w:b w:val="0"/>
                <w:bCs/>
                <w:snapToGrid w:val="0"/>
                <w:color w:val="auto"/>
                <w:sz w:val="24"/>
                <w:szCs w:val="24"/>
                <w:highlight w:val="none"/>
                <w:lang w:val="en-US" w:eastAsia="zh-CN" w:bidi="ar-SA"/>
              </w:rPr>
              <w:t xml:space="preserve"> </w:t>
            </w:r>
            <w:r>
              <w:rPr>
                <w:rFonts w:hint="eastAsia" w:ascii="宋体" w:hAnsi="宋体" w:eastAsia="宋体" w:cs="宋体"/>
                <w:b w:val="0"/>
                <w:bCs/>
                <w:snapToGrid w:val="0"/>
                <w:color w:val="auto"/>
                <w:sz w:val="24"/>
                <w:szCs w:val="24"/>
                <w:highlight w:val="none"/>
                <w:lang w:val="en-US" w:eastAsia="en-US" w:bidi="ar-SA"/>
              </w:rPr>
              <w:t>HTAP</w:t>
            </w:r>
            <w:r>
              <w:rPr>
                <w:rFonts w:hint="eastAsia" w:ascii="宋体" w:hAnsi="宋体" w:eastAsia="宋体" w:cs="宋体"/>
                <w:b w:val="0"/>
                <w:bCs/>
                <w:snapToGrid w:val="0"/>
                <w:color w:val="auto"/>
                <w:sz w:val="24"/>
                <w:szCs w:val="24"/>
                <w:highlight w:val="none"/>
                <w:lang w:val="en-US" w:eastAsia="zh-CN" w:bidi="ar-SA"/>
              </w:rPr>
              <w:t xml:space="preserve"> </w:t>
            </w:r>
            <w:r>
              <w:rPr>
                <w:rFonts w:hint="eastAsia" w:ascii="宋体" w:hAnsi="宋体" w:eastAsia="宋体" w:cs="宋体"/>
                <w:b w:val="0"/>
                <w:bCs/>
                <w:snapToGrid w:val="0"/>
                <w:color w:val="auto"/>
                <w:sz w:val="24"/>
                <w:szCs w:val="24"/>
                <w:highlight w:val="none"/>
                <w:lang w:val="en-US" w:eastAsia="en-US" w:bidi="ar-SA"/>
              </w:rPr>
              <w:t>混合负载，同时满足OLTP和OLAP业务场景需求。</w:t>
            </w:r>
            <w:r>
              <w:rPr>
                <w:rFonts w:hint="eastAsia" w:ascii="宋体" w:hAnsi="宋体" w:eastAsia="宋体" w:cs="宋体"/>
                <w:b w:val="0"/>
                <w:bCs/>
                <w:snapToGrid w:val="0"/>
                <w:color w:val="auto"/>
                <w:sz w:val="24"/>
                <w:szCs w:val="24"/>
                <w:highlight w:val="none"/>
                <w:lang w:val="en-US" w:eastAsia="en-US" w:bidi="ar-SA"/>
              </w:rPr>
              <w:br w:type="textWrapping"/>
            </w:r>
            <w:r>
              <w:rPr>
                <w:rFonts w:hint="eastAsia" w:ascii="宋体" w:hAnsi="宋体" w:eastAsia="宋体" w:cs="宋体"/>
                <w:b w:val="0"/>
                <w:bCs/>
                <w:snapToGrid w:val="0"/>
                <w:color w:val="auto"/>
                <w:sz w:val="24"/>
                <w:szCs w:val="24"/>
                <w:highlight w:val="none"/>
                <w:lang w:val="en-US" w:eastAsia="en-US" w:bidi="ar-SA"/>
              </w:rPr>
              <w:t>支持多副本高可用架构，故障自动切换RTO&lt;30秒，保障7×24小时稳定运行，业务可用性≥99.99%。</w:t>
            </w:r>
            <w:r>
              <w:rPr>
                <w:rFonts w:hint="eastAsia" w:ascii="宋体" w:hAnsi="宋体" w:eastAsia="宋体" w:cs="宋体"/>
                <w:b w:val="0"/>
                <w:bCs/>
                <w:snapToGrid w:val="0"/>
                <w:color w:val="auto"/>
                <w:sz w:val="24"/>
                <w:szCs w:val="24"/>
                <w:highlight w:val="none"/>
                <w:lang w:val="en-US" w:eastAsia="en-US" w:bidi="ar-SA"/>
              </w:rPr>
              <w:br w:type="textWrapping"/>
            </w:r>
            <w:r>
              <w:rPr>
                <w:rFonts w:hint="eastAsia" w:ascii="宋体" w:hAnsi="宋体" w:eastAsia="宋体" w:cs="宋体"/>
                <w:b w:val="0"/>
                <w:bCs/>
                <w:snapToGrid w:val="0"/>
                <w:color w:val="auto"/>
                <w:sz w:val="24"/>
                <w:szCs w:val="24"/>
                <w:highlight w:val="none"/>
                <w:lang w:val="en-US" w:eastAsia="en-US" w:bidi="ar-SA"/>
              </w:rPr>
              <w:t>支持大规模并发访问，核心业务TPS≥8万，复杂查询响应时间≤1 秒，适配海量数据存储与高效处理。</w:t>
            </w:r>
          </w:p>
        </w:tc>
      </w:tr>
      <w:tr w14:paraId="0CC89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84" w:type="dxa"/>
            <w:noWrap w:val="0"/>
            <w:vAlign w:val="center"/>
          </w:tcPr>
          <w:p w14:paraId="7EBCB7A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cs="宋体"/>
                <w:color w:val="auto"/>
                <w:sz w:val="24"/>
                <w:szCs w:val="24"/>
                <w:highlight w:val="none"/>
                <w:vertAlign w:val="baseline"/>
                <w:lang w:val="en-US" w:eastAsia="zh-CN"/>
              </w:rPr>
            </w:pPr>
            <w:r>
              <w:rPr>
                <w:rFonts w:hint="eastAsia" w:ascii="宋体" w:hAnsi="宋体" w:cs="宋体"/>
                <w:color w:val="auto"/>
                <w:sz w:val="24"/>
                <w:szCs w:val="24"/>
                <w:highlight w:val="none"/>
                <w:vertAlign w:val="baseline"/>
                <w:lang w:val="en-US" w:eastAsia="zh-CN"/>
              </w:rPr>
              <w:t>15</w:t>
            </w:r>
          </w:p>
        </w:tc>
        <w:tc>
          <w:tcPr>
            <w:tcW w:w="1883" w:type="dxa"/>
            <w:noWrap w:val="0"/>
            <w:vAlign w:val="center"/>
          </w:tcPr>
          <w:p w14:paraId="0FAF3B3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国产中间件</w:t>
            </w:r>
          </w:p>
        </w:tc>
        <w:tc>
          <w:tcPr>
            <w:tcW w:w="6151" w:type="dxa"/>
            <w:noWrap w:val="0"/>
            <w:vAlign w:val="center"/>
          </w:tcPr>
          <w:p w14:paraId="2A2CB04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t>一、兼容要求</w:t>
            </w:r>
            <w:r>
              <w:rPr>
                <w:rFonts w:hint="eastAsia" w:ascii="宋体" w:hAnsi="宋体" w:eastAsia="宋体" w:cs="宋体"/>
                <w:b w:val="0"/>
                <w:bCs/>
                <w:color w:val="auto"/>
                <w:sz w:val="24"/>
                <w:szCs w:val="24"/>
                <w:highlight w:val="none"/>
              </w:rPr>
              <w:br w:type="textWrapping"/>
            </w:r>
            <w:r>
              <w:rPr>
                <w:rFonts w:hint="eastAsia" w:ascii="宋体" w:hAnsi="宋体" w:eastAsia="宋体" w:cs="宋体"/>
                <w:b w:val="0"/>
                <w:bCs/>
                <w:color w:val="auto"/>
                <w:sz w:val="24"/>
                <w:szCs w:val="24"/>
                <w:highlight w:val="none"/>
              </w:rPr>
              <w:t>遵循JavaEE7/8、JakartaEE8-11规范，</w:t>
            </w:r>
            <w:r>
              <w:rPr>
                <w:rFonts w:hint="eastAsia" w:ascii="宋体" w:hAnsi="宋体" w:eastAsia="宋体" w:cs="宋体"/>
                <w:b w:val="0"/>
                <w:bCs/>
                <w:color w:val="auto"/>
                <w:sz w:val="24"/>
                <w:szCs w:val="24"/>
                <w:highlight w:val="none"/>
                <w:lang w:val="en-US" w:eastAsia="zh-CN"/>
              </w:rPr>
              <w:t>支持</w:t>
            </w:r>
            <w:r>
              <w:rPr>
                <w:rFonts w:hint="eastAsia" w:ascii="宋体" w:hAnsi="宋体" w:eastAsia="宋体" w:cs="宋体"/>
                <w:b w:val="0"/>
                <w:bCs/>
                <w:color w:val="auto"/>
                <w:sz w:val="24"/>
                <w:szCs w:val="24"/>
                <w:highlight w:val="none"/>
              </w:rPr>
              <w:t>Servlet3.1、EJB</w:t>
            </w:r>
            <w:r>
              <w:rPr>
                <w:rFonts w:hint="eastAsia" w:ascii="宋体" w:hAnsi="宋体" w:eastAsia="宋体" w:cs="宋体"/>
                <w:b w:val="0"/>
                <w:bCs/>
                <w:color w:val="auto"/>
                <w:sz w:val="24"/>
                <w:szCs w:val="24"/>
                <w:highlight w:val="none"/>
                <w:lang w:val="en-US" w:eastAsia="zh-CN"/>
              </w:rPr>
              <w:t xml:space="preserve"> </w:t>
            </w:r>
            <w:r>
              <w:rPr>
                <w:rFonts w:hint="eastAsia" w:ascii="宋体" w:hAnsi="宋体" w:eastAsia="宋体" w:cs="宋体"/>
                <w:b w:val="0"/>
                <w:bCs/>
                <w:color w:val="auto"/>
                <w:sz w:val="24"/>
                <w:szCs w:val="24"/>
                <w:highlight w:val="none"/>
              </w:rPr>
              <w:t>3.2</w:t>
            </w:r>
            <w:r>
              <w:rPr>
                <w:rFonts w:hint="eastAsia" w:ascii="宋体" w:hAnsi="宋体" w:eastAsia="宋体" w:cs="宋体"/>
                <w:b w:val="0"/>
                <w:bCs/>
                <w:color w:val="auto"/>
                <w:sz w:val="24"/>
                <w:szCs w:val="24"/>
                <w:highlight w:val="none"/>
                <w:lang w:val="en-US" w:eastAsia="zh-CN"/>
              </w:rPr>
              <w:t xml:space="preserve"> </w:t>
            </w:r>
            <w:r>
              <w:rPr>
                <w:rFonts w:hint="eastAsia" w:ascii="宋体" w:hAnsi="宋体" w:eastAsia="宋体" w:cs="宋体"/>
                <w:b w:val="0"/>
                <w:bCs/>
                <w:color w:val="auto"/>
                <w:sz w:val="24"/>
                <w:szCs w:val="24"/>
                <w:highlight w:val="none"/>
              </w:rPr>
              <w:t>等核心技术标准，与外事证件柜管理后台无缝适配。</w:t>
            </w:r>
            <w:r>
              <w:rPr>
                <w:rFonts w:hint="eastAsia" w:ascii="宋体" w:hAnsi="宋体" w:eastAsia="宋体" w:cs="宋体"/>
                <w:b w:val="0"/>
                <w:bCs/>
                <w:color w:val="auto"/>
                <w:sz w:val="24"/>
                <w:szCs w:val="24"/>
                <w:highlight w:val="none"/>
              </w:rPr>
              <w:br w:type="textWrapping"/>
            </w:r>
            <w:r>
              <w:rPr>
                <w:rFonts w:hint="eastAsia" w:ascii="宋体" w:hAnsi="宋体" w:eastAsia="宋体" w:cs="宋体"/>
                <w:b w:val="0"/>
                <w:bCs/>
                <w:color w:val="auto"/>
                <w:sz w:val="24"/>
                <w:szCs w:val="24"/>
                <w:highlight w:val="none"/>
              </w:rPr>
              <w:t>兼容JDK8及以上版本，适配麒麟OS、统信UOS、openEuler 等国产操作系统，支持达梦、金仓等国产数据库。</w:t>
            </w:r>
            <w:r>
              <w:rPr>
                <w:rFonts w:hint="eastAsia" w:ascii="宋体" w:hAnsi="宋体" w:eastAsia="宋体" w:cs="宋体"/>
                <w:b w:val="0"/>
                <w:bCs/>
                <w:color w:val="auto"/>
                <w:sz w:val="24"/>
                <w:szCs w:val="24"/>
                <w:highlight w:val="none"/>
              </w:rPr>
              <w:br w:type="textWrapping"/>
            </w:r>
            <w:r>
              <w:rPr>
                <w:rFonts w:hint="eastAsia" w:ascii="宋体" w:hAnsi="宋体" w:eastAsia="宋体" w:cs="宋体"/>
                <w:b w:val="0"/>
                <w:bCs/>
                <w:color w:val="auto"/>
                <w:sz w:val="24"/>
                <w:szCs w:val="24"/>
                <w:highlight w:val="none"/>
              </w:rPr>
              <w:t>兼容飞腾、鲲鹏等国产CPU及云原生架构，满足信创环境全栈适配需求。</w:t>
            </w:r>
            <w:r>
              <w:rPr>
                <w:rFonts w:hint="eastAsia" w:ascii="宋体" w:hAnsi="宋体" w:eastAsia="宋体" w:cs="宋体"/>
                <w:b w:val="0"/>
                <w:bCs/>
                <w:color w:val="auto"/>
                <w:sz w:val="24"/>
                <w:szCs w:val="24"/>
                <w:highlight w:val="none"/>
              </w:rPr>
              <w:br w:type="textWrapping"/>
            </w:r>
            <w:r>
              <w:rPr>
                <w:rFonts w:hint="eastAsia" w:ascii="宋体" w:hAnsi="宋体" w:eastAsia="宋体" w:cs="宋体"/>
                <w:b w:val="0"/>
                <w:bCs/>
                <w:color w:val="auto"/>
                <w:sz w:val="24"/>
                <w:szCs w:val="24"/>
                <w:highlight w:val="none"/>
              </w:rPr>
              <w:t>二、性能要求</w:t>
            </w:r>
            <w:r>
              <w:rPr>
                <w:rFonts w:hint="eastAsia" w:ascii="宋体" w:hAnsi="宋体" w:eastAsia="宋体" w:cs="宋体"/>
                <w:b w:val="0"/>
                <w:bCs/>
                <w:color w:val="auto"/>
                <w:sz w:val="24"/>
                <w:szCs w:val="24"/>
                <w:highlight w:val="none"/>
              </w:rPr>
              <w:br w:type="textWrapping"/>
            </w:r>
            <w:r>
              <w:rPr>
                <w:rFonts w:hint="eastAsia" w:ascii="宋体" w:hAnsi="宋体" w:eastAsia="宋体" w:cs="宋体"/>
                <w:b w:val="0"/>
                <w:bCs/>
                <w:color w:val="auto"/>
                <w:sz w:val="24"/>
                <w:szCs w:val="24"/>
                <w:highlight w:val="none"/>
              </w:rPr>
              <w:t>支持集群部署与负载均衡，具备故障自动转移能力，保障管理后台7×24小时稳定运行。</w:t>
            </w:r>
            <w:r>
              <w:rPr>
                <w:rFonts w:hint="eastAsia" w:ascii="宋体" w:hAnsi="宋体" w:eastAsia="宋体" w:cs="宋体"/>
                <w:b w:val="0"/>
                <w:bCs/>
                <w:color w:val="auto"/>
                <w:sz w:val="24"/>
                <w:szCs w:val="24"/>
                <w:highlight w:val="none"/>
              </w:rPr>
              <w:br w:type="textWrapping"/>
            </w:r>
            <w:r>
              <w:rPr>
                <w:rFonts w:hint="eastAsia" w:ascii="宋体" w:hAnsi="宋体" w:eastAsia="宋体" w:cs="宋体"/>
                <w:b w:val="0"/>
                <w:bCs/>
                <w:color w:val="auto"/>
                <w:sz w:val="24"/>
                <w:szCs w:val="24"/>
                <w:highlight w:val="none"/>
              </w:rPr>
              <w:t>国产化环境下支持不少于25万在线用户并发访问，核心接口 95% 响应时间≤500ms。</w:t>
            </w:r>
            <w:r>
              <w:rPr>
                <w:rFonts w:hint="eastAsia" w:ascii="宋体" w:hAnsi="宋体" w:eastAsia="宋体" w:cs="宋体"/>
                <w:b w:val="0"/>
                <w:bCs/>
                <w:color w:val="auto"/>
                <w:sz w:val="24"/>
                <w:szCs w:val="24"/>
                <w:highlight w:val="none"/>
              </w:rPr>
              <w:br w:type="textWrapping"/>
            </w:r>
            <w:r>
              <w:rPr>
                <w:rFonts w:hint="eastAsia" w:ascii="宋体" w:hAnsi="宋体" w:eastAsia="宋体" w:cs="宋体"/>
                <w:b w:val="0"/>
                <w:bCs/>
                <w:color w:val="auto"/>
                <w:sz w:val="24"/>
                <w:szCs w:val="24"/>
                <w:highlight w:val="none"/>
              </w:rPr>
              <w:t>提供可视化监控与性能调优工具，支持应用运行状态实时监测与问题快速定位。</w:t>
            </w:r>
          </w:p>
        </w:tc>
      </w:tr>
      <w:tr w14:paraId="2D300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018" w:type="dxa"/>
            <w:gridSpan w:val="3"/>
            <w:noWrap w:val="0"/>
            <w:vAlign w:val="center"/>
          </w:tcPr>
          <w:p w14:paraId="7B42C4A6">
            <w:pPr>
              <w:pStyle w:val="2"/>
              <w:keepNext w:val="0"/>
              <w:keepLines w:val="0"/>
              <w:pageBreakBefore w:val="0"/>
              <w:widowControl w:val="0"/>
              <w:numPr>
                <w:ilvl w:val="-1"/>
                <w:numId w:val="0"/>
              </w:numPr>
              <w:kinsoku/>
              <w:wordWrap/>
              <w:overflowPunct/>
              <w:topLinePunct w:val="0"/>
              <w:autoSpaceDE/>
              <w:autoSpaceDN/>
              <w:bidi w:val="0"/>
              <w:adjustRightInd/>
              <w:snapToGrid/>
              <w:spacing w:line="360" w:lineRule="auto"/>
              <w:ind w:left="0" w:leftChars="0" w:firstLineChars="0"/>
              <w:jc w:val="left"/>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注：</w:t>
            </w:r>
          </w:p>
          <w:p w14:paraId="6ED25394">
            <w:pPr>
              <w:pStyle w:val="2"/>
              <w:numPr>
                <w:ilvl w:val="0"/>
                <w:numId w:val="3"/>
              </w:numPr>
              <w:spacing w:line="360" w:lineRule="auto"/>
              <w:rPr>
                <w:rFonts w:hint="default"/>
                <w:b/>
                <w:bCs/>
                <w:color w:val="auto"/>
                <w:highlight w:val="none"/>
                <w:lang w:val="en-US" w:eastAsia="zh-CN"/>
              </w:rPr>
            </w:pPr>
            <w:r>
              <w:rPr>
                <w:rFonts w:hint="eastAsia" w:ascii="宋体" w:hAnsi="宋体" w:eastAsia="宋体" w:cs="宋体"/>
                <w:color w:val="auto"/>
                <w:kern w:val="2"/>
                <w:sz w:val="24"/>
                <w:szCs w:val="24"/>
                <w:highlight w:val="none"/>
                <w:lang w:val="en-US" w:eastAsia="zh-CN" w:bidi="ar-SA"/>
              </w:rPr>
              <w:t>投标人所交付的软硬件必须满足外交部因公护照印制的技术规范，若因质量问题影响正常出访工作，需承担相应的责任，并赔偿因此带来的损失，</w:t>
            </w:r>
            <w:r>
              <w:rPr>
                <w:rFonts w:hint="eastAsia" w:ascii="宋体" w:hAnsi="宋体" w:eastAsia="宋体" w:cs="宋体"/>
                <w:b/>
                <w:bCs/>
                <w:color w:val="auto"/>
                <w:kern w:val="2"/>
                <w:sz w:val="24"/>
                <w:szCs w:val="24"/>
                <w:highlight w:val="none"/>
                <w:lang w:val="en-US" w:eastAsia="zh-CN" w:bidi="ar-SA"/>
              </w:rPr>
              <w:t>投标时投标文件中提供承诺函（格式自拟）并加盖公章</w:t>
            </w:r>
            <w:r>
              <w:rPr>
                <w:rFonts w:hint="eastAsia" w:ascii="宋体" w:hAnsi="宋体" w:cs="宋体"/>
                <w:b/>
                <w:bCs/>
                <w:color w:val="auto"/>
                <w:kern w:val="2"/>
                <w:sz w:val="24"/>
                <w:szCs w:val="24"/>
                <w:highlight w:val="none"/>
                <w:lang w:val="en-US" w:eastAsia="zh-CN" w:bidi="ar-SA"/>
              </w:rPr>
              <w:t>。</w:t>
            </w:r>
          </w:p>
          <w:p w14:paraId="4EEC9684">
            <w:pPr>
              <w:numPr>
                <w:ilvl w:val="0"/>
                <w:numId w:val="3"/>
              </w:numPr>
              <w:spacing w:line="360" w:lineRule="auto"/>
              <w:rPr>
                <w:rFonts w:hint="eastAsia" w:ascii="宋体" w:hAnsi="宋体" w:cs="宋体"/>
                <w:color w:val="auto"/>
                <w:kern w:val="2"/>
                <w:sz w:val="24"/>
                <w:szCs w:val="24"/>
                <w:highlight w:val="none"/>
                <w:lang w:val="en-US" w:eastAsia="zh-CN" w:bidi="ar-SA"/>
              </w:rPr>
            </w:pPr>
            <w:r>
              <w:rPr>
                <w:rFonts w:hint="eastAsia" w:ascii="宋体" w:hAnsi="宋体" w:cs="宋体"/>
                <w:color w:val="auto"/>
                <w:kern w:val="2"/>
                <w:sz w:val="24"/>
                <w:szCs w:val="24"/>
                <w:highlight w:val="none"/>
                <w:lang w:val="en-US" w:eastAsia="zh-CN" w:bidi="ar-SA"/>
              </w:rPr>
              <w:t>应根据项目建设目标和要求，遵循国家有关法律法规，按照项目建设相关要求以及相关的国家标准、行业标准，按期、高质、高效、节约完成项目建设。同时应根工作量分析，合理安排人员投入（拟安排团队人员不少于5人且至少具有一名项目经理，人员须具有软硬件专业或系统集成方面相关能力和经验），提出详细工作计划并预留充分时间进行测试，按期交付系统。集成后保证系统的自主可控性，且所有软件硬件设备集成能兼容。</w:t>
            </w:r>
          </w:p>
          <w:p w14:paraId="5443F63C">
            <w:pPr>
              <w:numPr>
                <w:ilvl w:val="-1"/>
                <w:numId w:val="0"/>
              </w:numPr>
              <w:spacing w:line="360" w:lineRule="auto"/>
              <w:rPr>
                <w:rFonts w:hint="default"/>
                <w:color w:val="auto"/>
                <w:highlight w:val="none"/>
                <w:lang w:val="en-US" w:eastAsia="zh-CN"/>
              </w:rPr>
            </w:pPr>
            <w:r>
              <w:rPr>
                <w:rFonts w:hint="eastAsia" w:ascii="宋体" w:hAnsi="宋体" w:cs="宋体"/>
                <w:b/>
                <w:bCs/>
                <w:color w:val="auto"/>
                <w:kern w:val="0"/>
                <w:sz w:val="24"/>
                <w:szCs w:val="24"/>
                <w:highlight w:val="none"/>
              </w:rPr>
              <w:t>以上“</w:t>
            </w:r>
            <w:r>
              <w:rPr>
                <w:rFonts w:hint="eastAsia" w:ascii="宋体" w:hAnsi="宋体" w:eastAsia="宋体" w:cs="宋体"/>
                <w:b/>
                <w:bCs/>
                <w:color w:val="auto"/>
                <w:kern w:val="0"/>
                <w:sz w:val="24"/>
                <w:szCs w:val="24"/>
                <w:highlight w:val="none"/>
                <w:lang w:val="en-US" w:eastAsia="zh-CN"/>
              </w:rPr>
              <w:t>采购</w:t>
            </w:r>
            <w:r>
              <w:rPr>
                <w:rFonts w:hint="eastAsia" w:ascii="宋体" w:hAnsi="宋体" w:cs="宋体"/>
                <w:b/>
                <w:bCs/>
                <w:color w:val="auto"/>
                <w:kern w:val="0"/>
                <w:sz w:val="24"/>
                <w:szCs w:val="24"/>
                <w:highlight w:val="none"/>
              </w:rPr>
              <w:t>要求”为实质性条款须完全响应，否则投标无效。</w:t>
            </w:r>
          </w:p>
        </w:tc>
      </w:tr>
    </w:tbl>
    <w:p w14:paraId="518D3E69">
      <w:pPr>
        <w:pageBreakBefore w:val="0"/>
        <w:widowControl w:val="0"/>
        <w:wordWrap/>
        <w:overflowPunct/>
        <w:topLinePunct w:val="0"/>
        <w:bidi w:val="0"/>
        <w:spacing w:line="245" w:lineRule="auto"/>
        <w:rPr>
          <w:color w:val="auto"/>
          <w:spacing w:val="0"/>
          <w:w w:val="100"/>
          <w:position w:val="0"/>
          <w:highlight w:val="none"/>
          <w:lang w:eastAsia="zh-CN"/>
        </w:rPr>
      </w:pPr>
    </w:p>
    <w:p w14:paraId="5F6276AD">
      <w:pPr>
        <w:pageBreakBefore w:val="0"/>
        <w:widowControl w:val="0"/>
        <w:wordWrap/>
        <w:overflowPunct/>
        <w:topLinePunct w:val="0"/>
        <w:bidi w:val="0"/>
        <w:spacing w:line="245" w:lineRule="auto"/>
        <w:rPr>
          <w:color w:val="auto"/>
          <w:spacing w:val="0"/>
          <w:w w:val="100"/>
          <w:position w:val="0"/>
          <w:highlight w:val="none"/>
          <w:lang w:eastAsia="zh-CN"/>
        </w:rPr>
      </w:pPr>
    </w:p>
    <w:p w14:paraId="4DB5BA8A">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highlight w:val="none"/>
          <w:lang w:eastAsia="zh-CN"/>
        </w:rPr>
      </w:pPr>
      <w:r>
        <w:rPr>
          <w:rFonts w:ascii="宋体" w:hAnsi="宋体" w:eastAsia="宋体" w:cs="宋体"/>
          <w:color w:val="auto"/>
          <w:spacing w:val="0"/>
          <w:w w:val="100"/>
          <w:position w:val="0"/>
          <w:sz w:val="24"/>
          <w:szCs w:val="24"/>
          <w:highlight w:val="none"/>
          <w:lang w:eastAsia="zh-CN"/>
        </w:rPr>
        <w:t>（二） 商务条件</w:t>
      </w:r>
    </w:p>
    <w:p w14:paraId="7150FC40">
      <w:pPr>
        <w:pageBreakBefore w:val="0"/>
        <w:widowControl w:val="0"/>
        <w:wordWrap/>
        <w:overflowPunct/>
        <w:topLinePunct w:val="0"/>
        <w:bidi w:val="0"/>
        <w:spacing w:line="249" w:lineRule="auto"/>
        <w:rPr>
          <w:color w:val="auto"/>
          <w:spacing w:val="0"/>
          <w:w w:val="100"/>
          <w:position w:val="0"/>
          <w:highlight w:val="none"/>
          <w:lang w:eastAsia="zh-CN"/>
        </w:rPr>
      </w:pPr>
    </w:p>
    <w:p w14:paraId="6132FD50">
      <w:pPr>
        <w:pageBreakBefore w:val="0"/>
        <w:widowControl w:val="0"/>
        <w:numPr>
          <w:ilvl w:val="0"/>
          <w:numId w:val="4"/>
        </w:numPr>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交货期：</w:t>
      </w:r>
      <w:r>
        <w:rPr>
          <w:rFonts w:hint="eastAsia" w:ascii="宋体" w:hAnsi="宋体" w:eastAsia="宋体" w:cs="宋体"/>
          <w:color w:val="auto"/>
          <w:spacing w:val="0"/>
          <w:w w:val="100"/>
          <w:position w:val="0"/>
          <w:sz w:val="24"/>
          <w:szCs w:val="24"/>
          <w:highlight w:val="none"/>
          <w:lang w:val="en-US" w:eastAsia="zh-CN"/>
        </w:rPr>
        <w:t>自合同签订之日起 30 日。</w:t>
      </w:r>
    </w:p>
    <w:p w14:paraId="6A265CAC">
      <w:pPr>
        <w:pageBreakBefore w:val="0"/>
        <w:widowControl w:val="0"/>
        <w:numPr>
          <w:ilvl w:val="0"/>
          <w:numId w:val="4"/>
        </w:numPr>
        <w:wordWrap/>
        <w:overflowPunct/>
        <w:topLinePunct w:val="0"/>
        <w:bidi w:val="0"/>
        <w:spacing w:line="360" w:lineRule="auto"/>
        <w:rPr>
          <w:rFonts w:hint="eastAsia"/>
          <w:color w:val="auto"/>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交货地点</w:t>
      </w:r>
      <w:r>
        <w:rPr>
          <w:rFonts w:hint="eastAsia" w:ascii="宋体" w:hAnsi="宋体" w:eastAsia="宋体" w:cs="宋体"/>
          <w:color w:val="auto"/>
          <w:spacing w:val="0"/>
          <w:w w:val="100"/>
          <w:position w:val="0"/>
          <w:sz w:val="24"/>
          <w:szCs w:val="24"/>
          <w:highlight w:val="none"/>
          <w:lang w:val="en-US" w:eastAsia="zh-CN"/>
        </w:rPr>
        <w:t>：根据采购人要求将货物送到指定地点并完成安装。</w:t>
      </w:r>
    </w:p>
    <w:p w14:paraId="0B227AF3">
      <w:pPr>
        <w:pageBreakBefore w:val="0"/>
        <w:widowControl w:val="0"/>
        <w:numPr>
          <w:ilvl w:val="0"/>
          <w:numId w:val="4"/>
        </w:numPr>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交付方式：</w:t>
      </w:r>
      <w:r>
        <w:rPr>
          <w:rFonts w:hint="eastAsia" w:ascii="宋体" w:hAnsi="宋体" w:eastAsia="宋体" w:cs="宋体"/>
          <w:color w:val="auto"/>
          <w:spacing w:val="0"/>
          <w:w w:val="100"/>
          <w:position w:val="0"/>
          <w:sz w:val="24"/>
          <w:szCs w:val="24"/>
          <w:highlight w:val="none"/>
          <w:lang w:val="en-US" w:eastAsia="zh-CN"/>
        </w:rPr>
        <w:t>免费送至用户指定地点。</w:t>
      </w:r>
    </w:p>
    <w:p w14:paraId="281FFDD8">
      <w:pPr>
        <w:pageBreakBefore w:val="0"/>
        <w:widowControl w:val="0"/>
        <w:numPr>
          <w:ilvl w:val="0"/>
          <w:numId w:val="4"/>
        </w:numPr>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付款方式</w:t>
      </w:r>
      <w:r>
        <w:rPr>
          <w:rFonts w:hint="eastAsia" w:ascii="宋体" w:hAnsi="宋体" w:eastAsia="宋体" w:cs="宋体"/>
          <w:color w:val="auto"/>
          <w:spacing w:val="0"/>
          <w:w w:val="100"/>
          <w:position w:val="0"/>
          <w:sz w:val="24"/>
          <w:szCs w:val="24"/>
          <w:highlight w:val="none"/>
          <w:lang w:val="en-US" w:eastAsia="zh-CN"/>
        </w:rPr>
        <w:t>：</w:t>
      </w:r>
      <w:bookmarkStart w:id="1" w:name="OLE_LINK109"/>
      <w:r>
        <w:rPr>
          <w:rFonts w:hint="eastAsia" w:ascii="宋体" w:hAnsi="宋体" w:eastAsia="宋体" w:cs="宋体"/>
          <w:color w:val="auto"/>
          <w:spacing w:val="0"/>
          <w:w w:val="100"/>
          <w:position w:val="0"/>
          <w:sz w:val="24"/>
          <w:szCs w:val="24"/>
          <w:highlight w:val="none"/>
          <w:lang w:val="en-US" w:eastAsia="zh-CN"/>
        </w:rPr>
        <w:t>供应商将所有产品按时交货并开箱验收合格，且收到供应商开具的增值税发票原件(发票金额为合同总价30%)和政府采购验收单后采购人向供应商支付合同总价30%的合同款项。供应商将所有产品安装调试、完成试运行并初次验收合格，且收到供应商开具的增值税发票原件(发票金额为合同余款)、合同原件和政府采购验收单后采购人向供应商支付合同余款。</w:t>
      </w:r>
    </w:p>
    <w:bookmarkEnd w:id="1"/>
    <w:p w14:paraId="33D5A896">
      <w:pPr>
        <w:pageBreakBefore w:val="0"/>
        <w:widowControl w:val="0"/>
        <w:numPr>
          <w:ilvl w:val="0"/>
          <w:numId w:val="4"/>
        </w:numPr>
        <w:wordWrap/>
        <w:overflowPunct/>
        <w:topLinePunct w:val="0"/>
        <w:bidi w:val="0"/>
        <w:spacing w:line="360" w:lineRule="auto"/>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质量保证和售后服务要求：</w:t>
      </w:r>
    </w:p>
    <w:p w14:paraId="7639BB44">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（1）质量保证期：制证设备整机提供3年质保，UV 喷头和激光器属于消耗品，质保1年。证照智能保管柜、制证系统及配套软件质保1年。</w:t>
      </w:r>
    </w:p>
    <w:p w14:paraId="3E61F3CA">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w:t>
      </w:r>
      <w:r>
        <w:rPr>
          <w:rFonts w:hint="eastAsia" w:ascii="宋体" w:hAnsi="宋体" w:eastAsia="宋体" w:cs="宋体"/>
          <w:color w:val="auto"/>
          <w:sz w:val="24"/>
          <w:highlight w:val="none"/>
        </w:rPr>
        <w:t>免费质量保证期自本项目所有产品安装调试并初次验收合格之日起算，在质量保证期内，如果设备发生故障，中标供应商要调查故障原因并免费修复直至满足设备性能的要求，或者更换整机或部分有缺陷的组件和材料；质量保证期内中标供应商应对由于设计、工艺或材料的缺陷而发生的任何不足和故障负责任。质量保证期内提供及时的升级服务</w:t>
      </w:r>
      <w:r>
        <w:rPr>
          <w:rFonts w:hint="eastAsia" w:ascii="宋体" w:hAnsi="宋体" w:eastAsia="宋体" w:cs="宋体"/>
          <w:color w:val="auto"/>
          <w:spacing w:val="0"/>
          <w:w w:val="100"/>
          <w:position w:val="0"/>
          <w:sz w:val="24"/>
          <w:szCs w:val="24"/>
          <w:highlight w:val="none"/>
          <w:lang w:val="en-US" w:eastAsia="zh-CN"/>
        </w:rPr>
        <w:t>；</w:t>
      </w:r>
    </w:p>
    <w:p w14:paraId="52994E05">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z w:val="24"/>
          <w:highlight w:val="none"/>
        </w:rPr>
        <w:t>质量保证期期满后，中标供应商继续为采购人提供专业维修服务，由此发生的相关服务和备品备件费用由采购人承担</w:t>
      </w:r>
      <w:r>
        <w:rPr>
          <w:rFonts w:hint="eastAsia" w:ascii="宋体" w:hAnsi="宋体" w:eastAsia="宋体" w:cs="宋体"/>
          <w:color w:val="auto"/>
          <w:spacing w:val="0"/>
          <w:w w:val="100"/>
          <w:position w:val="0"/>
          <w:sz w:val="24"/>
          <w:szCs w:val="24"/>
          <w:highlight w:val="none"/>
          <w:lang w:val="en-US" w:eastAsia="zh-CN"/>
        </w:rPr>
        <w:t>；</w:t>
      </w:r>
    </w:p>
    <w:p w14:paraId="7DB19B6A">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w:t>
      </w:r>
      <w:r>
        <w:rPr>
          <w:rFonts w:hint="eastAsia" w:ascii="宋体" w:hAnsi="宋体" w:eastAsia="宋体" w:cs="宋体"/>
          <w:color w:val="auto"/>
          <w:sz w:val="24"/>
          <w:highlight w:val="none"/>
          <w:lang w:val="en-US" w:eastAsia="zh-CN"/>
        </w:rPr>
        <w:t>提供 7*24 小时售后服务，提供 8 小时内响应，48 小时内解决问题并维修完毕。可以提供免费的应用答疑和集中培训服务。</w:t>
      </w:r>
    </w:p>
    <w:p w14:paraId="1F2C01DB">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z w:val="24"/>
          <w:szCs w:val="24"/>
          <w:highlight w:val="none"/>
        </w:rPr>
        <w:t>中标供应商的其它售后服务承诺属于本合同的一部分，如果有不同约定的，以服务水平和层级更高的为准</w:t>
      </w:r>
      <w:r>
        <w:rPr>
          <w:rFonts w:hint="eastAsia" w:ascii="宋体" w:hAnsi="宋体" w:eastAsia="宋体" w:cs="宋体"/>
          <w:color w:val="auto"/>
          <w:spacing w:val="0"/>
          <w:w w:val="100"/>
          <w:position w:val="0"/>
          <w:sz w:val="24"/>
          <w:szCs w:val="24"/>
          <w:highlight w:val="none"/>
          <w:lang w:val="en-US" w:eastAsia="zh-CN"/>
        </w:rPr>
        <w:t>。</w:t>
      </w:r>
    </w:p>
    <w:p w14:paraId="3AD96A51">
      <w:pPr>
        <w:pageBreakBefore w:val="0"/>
        <w:widowControl w:val="0"/>
        <w:numPr>
          <w:ilvl w:val="0"/>
          <w:numId w:val="4"/>
        </w:numPr>
        <w:wordWrap/>
        <w:overflowPunct/>
        <w:topLinePunct w:val="0"/>
        <w:bidi w:val="0"/>
        <w:spacing w:line="360" w:lineRule="auto"/>
        <w:rPr>
          <w:rFonts w:hint="default"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安装调试及货物验收</w:t>
      </w:r>
    </w:p>
    <w:p w14:paraId="14815B68">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（1）成交供应商应按合同约定按时交货并通知采购人对货物开箱时进行开箱验收。</w:t>
      </w:r>
    </w:p>
    <w:p w14:paraId="49F5E2AE">
      <w:pPr>
        <w:pageBreakBefore w:val="0"/>
        <w:widowControl w:val="0"/>
        <w:wordWrap/>
        <w:overflowPunct/>
        <w:topLinePunct w:val="0"/>
        <w:bidi w:val="0"/>
        <w:spacing w:line="360" w:lineRule="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成交供应商应根据合同、招（投）标文件等相关资料的要求完成项目产品的安装、调试，同时成交供应商需对采购人用户单位人员进行技术和操作的免费培训（培训地点为采购人所在地）。设备安装调试后，正常运行试用时间不少于30日方可进行初次验收。试运行结束后，成交供应商提交完整的初次验收材料，由采购人组织人员按合同、招（投）标文件等相关资料的约定对此项目进行初次验收，验收地点由采购人指定。（自收到成交供应商提交完整的初次验收材料之日起，采购人在20日之内完成项目的初次验收）。</w:t>
      </w:r>
    </w:p>
    <w:p w14:paraId="017729F7">
      <w:pPr>
        <w:pageBreakBefore w:val="0"/>
        <w:widowControl w:val="0"/>
        <w:numPr>
          <w:ilvl w:val="0"/>
          <w:numId w:val="0"/>
        </w:numPr>
        <w:wordWrap/>
        <w:overflowPunct/>
        <w:topLinePunct w:val="0"/>
        <w:bidi w:val="0"/>
        <w:spacing w:line="360" w:lineRule="auto"/>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成交供应商应根据合同、招（投）标文件等相关资料的要求在项目质量保修期内对其所供产品及服务提供优质的售后保障。项目质量保修期结束后，成交供应商通知采购人对此项目进行最终验收。售后服务无瑕疵的情况下，并提交完整的验收材料后，采购人在10日之内对此项目进行最终验收。</w:t>
      </w:r>
    </w:p>
    <w:p w14:paraId="5BF9A1E1">
      <w:pPr>
        <w:pageBreakBefore w:val="0"/>
        <w:widowControl w:val="0"/>
        <w:numPr>
          <w:ilvl w:val="0"/>
          <w:numId w:val="4"/>
        </w:numPr>
        <w:wordWrap/>
        <w:overflowPunct/>
        <w:topLinePunct w:val="0"/>
        <w:bidi w:val="0"/>
        <w:spacing w:line="360" w:lineRule="auto"/>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知识产权</w:t>
      </w:r>
    </w:p>
    <w:p w14:paraId="0231686D">
      <w:pPr>
        <w:spacing w:line="360" w:lineRule="auto"/>
        <w:rPr>
          <w:rFonts w:ascii="宋体" w:hAnsi="宋体" w:cs="宋体"/>
          <w:color w:val="auto"/>
          <w:sz w:val="24"/>
          <w:szCs w:val="24"/>
          <w:highlight w:val="none"/>
        </w:rPr>
      </w:pPr>
      <w:r>
        <w:rPr>
          <w:rFonts w:hint="eastAsia" w:ascii="宋体" w:hAnsi="宋体" w:eastAsia="宋体" w:cs="宋体"/>
          <w:color w:val="auto"/>
          <w:spacing w:val="0"/>
          <w:w w:val="100"/>
          <w:position w:val="0"/>
          <w:sz w:val="24"/>
          <w:szCs w:val="24"/>
          <w:highlight w:val="none"/>
          <w:lang w:val="en-US" w:eastAsia="zh-CN"/>
        </w:rPr>
        <w:t>成交供应商须保障采购人在使用该产品及所属服务或其任何一部分时不受到第三方关于侵犯专利权、商标权或工业设计权等知识产权的指控。如果任何第三方提出侵权指控与采购人无关，投标人须与第三方交涉并承担可能发生的责任与一切费用。如采购人因此而遭致损失的，成交供应商应赔偿该损失。</w:t>
      </w:r>
    </w:p>
    <w:p w14:paraId="5B95E832">
      <w:pPr>
        <w:spacing w:line="360" w:lineRule="auto"/>
        <w:rPr>
          <w:rFonts w:ascii="宋体" w:hAnsi="宋体" w:cs="宋体"/>
          <w:color w:val="auto"/>
          <w:sz w:val="24"/>
          <w:szCs w:val="24"/>
          <w:highlight w:val="none"/>
        </w:rPr>
      </w:pPr>
    </w:p>
    <w:p w14:paraId="454017F4">
      <w:pPr>
        <w:spacing w:line="360" w:lineRule="auto"/>
        <w:rPr>
          <w:rFonts w:ascii="宋体" w:hAnsi="宋体" w:cs="宋体"/>
          <w:color w:val="auto"/>
          <w:sz w:val="24"/>
          <w:szCs w:val="24"/>
          <w:highlight w:val="none"/>
        </w:rPr>
      </w:pPr>
    </w:p>
    <w:p w14:paraId="10EDFD59">
      <w:pPr>
        <w:pageBreakBefore w:val="0"/>
        <w:widowControl w:val="0"/>
        <w:wordWrap/>
        <w:overflowPunct/>
        <w:topLinePunct w:val="0"/>
        <w:bidi w:val="0"/>
        <w:spacing w:line="249" w:lineRule="auto"/>
        <w:rPr>
          <w:color w:val="auto"/>
          <w:spacing w:val="0"/>
          <w:w w:val="100"/>
          <w:position w:val="0"/>
          <w:highlight w:val="none"/>
          <w:lang w:eastAsia="zh-CN"/>
        </w:rPr>
      </w:pPr>
      <w:r>
        <w:rPr>
          <w:rFonts w:hint="eastAsia" w:ascii="宋体" w:hAnsi="宋体" w:cs="宋体"/>
          <w:b/>
          <w:bCs/>
          <w:color w:val="auto"/>
          <w:kern w:val="0"/>
          <w:sz w:val="24"/>
          <w:szCs w:val="24"/>
          <w:highlight w:val="none"/>
          <w:lang w:bidi="zh-CN"/>
        </w:rPr>
        <w:t>注：以上技术、商务条件必须完全响应，</w:t>
      </w:r>
      <w:r>
        <w:rPr>
          <w:rFonts w:hint="eastAsia" w:ascii="宋体" w:hAnsi="宋体" w:cs="宋体"/>
          <w:b/>
          <w:bCs/>
          <w:color w:val="auto"/>
          <w:sz w:val="24"/>
          <w:szCs w:val="24"/>
          <w:highlight w:val="none"/>
        </w:rPr>
        <w:t>否则</w:t>
      </w:r>
      <w:r>
        <w:rPr>
          <w:rFonts w:hint="eastAsia" w:ascii="宋体" w:hAnsi="宋体" w:cs="宋体"/>
          <w:b/>
          <w:color w:val="auto"/>
          <w:sz w:val="24"/>
          <w:szCs w:val="24"/>
          <w:highlight w:val="none"/>
        </w:rPr>
        <w:t>视为无效投标。</w:t>
      </w:r>
    </w:p>
    <w:p w14:paraId="6E8DB133">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719796"/>
    <w:multiLevelType w:val="singleLevel"/>
    <w:tmpl w:val="A5719796"/>
    <w:lvl w:ilvl="0" w:tentative="0">
      <w:start w:val="1"/>
      <w:numFmt w:val="decimal"/>
      <w:suff w:val="nothing"/>
      <w:lvlText w:val="%1、"/>
      <w:lvlJc w:val="left"/>
      <w:rPr>
        <w:rFonts w:hint="default"/>
        <w:b/>
        <w:bCs/>
      </w:rPr>
    </w:lvl>
  </w:abstractNum>
  <w:abstractNum w:abstractNumId="1">
    <w:nsid w:val="D430CCDD"/>
    <w:multiLevelType w:val="singleLevel"/>
    <w:tmpl w:val="D430CCDD"/>
    <w:lvl w:ilvl="0" w:tentative="0">
      <w:start w:val="1"/>
      <w:numFmt w:val="decimal"/>
      <w:lvlText w:val="%1."/>
      <w:lvlJc w:val="left"/>
      <w:pPr>
        <w:tabs>
          <w:tab w:val="left" w:pos="312"/>
        </w:tabs>
      </w:pPr>
    </w:lvl>
  </w:abstractNum>
  <w:abstractNum w:abstractNumId="2">
    <w:nsid w:val="0F9B9D93"/>
    <w:multiLevelType w:val="singleLevel"/>
    <w:tmpl w:val="0F9B9D93"/>
    <w:lvl w:ilvl="0" w:tentative="0">
      <w:start w:val="1"/>
      <w:numFmt w:val="decimal"/>
      <w:suff w:val="nothing"/>
      <w:lvlText w:val="%1、"/>
      <w:lvlJc w:val="left"/>
    </w:lvl>
  </w:abstractNum>
  <w:abstractNum w:abstractNumId="3">
    <w:nsid w:val="285B7551"/>
    <w:multiLevelType w:val="singleLevel"/>
    <w:tmpl w:val="285B7551"/>
    <w:lvl w:ilvl="0" w:tentative="0">
      <w:start w:val="1"/>
      <w:numFmt w:val="decimal"/>
      <w:lvlText w:val="%1."/>
      <w:lvlJc w:val="left"/>
      <w:pPr>
        <w:tabs>
          <w:tab w:val="left" w:pos="312"/>
        </w:tabs>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AC706E"/>
    <w:rsid w:val="275C5DD5"/>
    <w:rsid w:val="318930A6"/>
    <w:rsid w:val="3C1F03B8"/>
    <w:rsid w:val="4BAC706E"/>
    <w:rsid w:val="5A2D03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toc 5"/>
    <w:basedOn w:val="1"/>
    <w:next w:val="1"/>
    <w:qFormat/>
    <w:uiPriority w:val="0"/>
    <w:pPr>
      <w:ind w:left="800" w:leftChars="800"/>
    </w:p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2026-04-03T01:38:00Z</dcterms:created>
  <dc:creator>LENOVO</dc:creator>
  <cp:lastModifiedBy>LENOVO</cp:lastModifiedBy>
  <dcterms:modified xsi:type="dcterms:W3CDTF">2026-04-03T01:38:12Z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287F4A6EC4E7427B9A2C76840AC9F2D4_11</vt:lpwstr>
  </property>
</Properties>
</file>