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CDD8AC">
      <w:pPr>
        <w:numPr>
          <w:numId w:val="0"/>
        </w:numPr>
        <w:spacing w:line="360" w:lineRule="auto"/>
        <w:rPr>
          <w:rFonts w:hint="eastAsia" w:ascii="宋体" w:hAnsi="宋体" w:eastAsia="宋体" w:cs="宋体"/>
          <w:spacing w:val="-1"/>
          <w:sz w:val="24"/>
          <w:szCs w:val="24"/>
          <w:lang w:eastAsia="zh-CN"/>
        </w:rPr>
      </w:pPr>
      <w:r>
        <w:rPr>
          <w:rFonts w:hint="eastAsia" w:ascii="宋体" w:hAnsi="宋体" w:eastAsia="宋体" w:cs="宋体"/>
          <w:spacing w:val="-1"/>
          <w:sz w:val="24"/>
          <w:szCs w:val="24"/>
          <w:lang w:eastAsia="zh-CN"/>
        </w:rPr>
        <w:t>技术要求</w:t>
      </w:r>
      <w:bookmarkStart w:id="0" w:name="_GoBack"/>
      <w:bookmarkEnd w:id="0"/>
    </w:p>
    <w:tbl>
      <w:tblPr>
        <w:tblStyle w:val="4"/>
        <w:tblW w:w="8958" w:type="dxa"/>
        <w:tblInd w:w="108" w:type="dxa"/>
        <w:tblLayout w:type="fixed"/>
        <w:tblCellMar>
          <w:top w:w="0" w:type="dxa"/>
          <w:left w:w="108" w:type="dxa"/>
          <w:bottom w:w="0" w:type="dxa"/>
          <w:right w:w="108" w:type="dxa"/>
        </w:tblCellMar>
      </w:tblPr>
      <w:tblGrid>
        <w:gridCol w:w="658"/>
        <w:gridCol w:w="1475"/>
        <w:gridCol w:w="6825"/>
      </w:tblGrid>
      <w:tr w14:paraId="6A408D38">
        <w:tblPrEx>
          <w:tblCellMar>
            <w:top w:w="0" w:type="dxa"/>
            <w:left w:w="108" w:type="dxa"/>
            <w:bottom w:w="0" w:type="dxa"/>
            <w:right w:w="108" w:type="dxa"/>
          </w:tblCellMar>
        </w:tblPrEx>
        <w:trPr>
          <w:trHeight w:val="280" w:hRule="atLeast"/>
        </w:trPr>
        <w:tc>
          <w:tcPr>
            <w:tcW w:w="658" w:type="dxa"/>
            <w:tcBorders>
              <w:top w:val="single" w:color="auto" w:sz="4" w:space="0"/>
              <w:left w:val="single" w:color="auto" w:sz="4" w:space="0"/>
              <w:bottom w:val="single" w:color="auto" w:sz="4" w:space="0"/>
              <w:right w:val="single" w:color="auto" w:sz="4" w:space="0"/>
            </w:tcBorders>
            <w:noWrap/>
            <w:vAlign w:val="center"/>
          </w:tcPr>
          <w:p w14:paraId="10FDD37D">
            <w:pPr>
              <w:jc w:val="center"/>
              <w:rPr>
                <w:rFonts w:hint="eastAsia" w:ascii="宋体" w:hAnsi="宋体" w:eastAsia="宋体" w:cs="宋体"/>
                <w:b/>
                <w:sz w:val="24"/>
                <w:szCs w:val="24"/>
              </w:rPr>
            </w:pPr>
            <w:r>
              <w:rPr>
                <w:rFonts w:hint="eastAsia" w:ascii="宋体" w:hAnsi="宋体" w:eastAsia="宋体" w:cs="宋体"/>
                <w:b/>
                <w:sz w:val="24"/>
                <w:szCs w:val="24"/>
              </w:rPr>
              <w:t>序号</w:t>
            </w:r>
          </w:p>
        </w:tc>
        <w:tc>
          <w:tcPr>
            <w:tcW w:w="1475" w:type="dxa"/>
            <w:tcBorders>
              <w:top w:val="single" w:color="auto" w:sz="4" w:space="0"/>
              <w:left w:val="single" w:color="auto" w:sz="4" w:space="0"/>
              <w:bottom w:val="single" w:color="auto" w:sz="4" w:space="0"/>
              <w:right w:val="single" w:color="auto" w:sz="4" w:space="0"/>
            </w:tcBorders>
            <w:noWrap/>
            <w:vAlign w:val="center"/>
          </w:tcPr>
          <w:p w14:paraId="5BE0100F">
            <w:pPr>
              <w:jc w:val="center"/>
              <w:rPr>
                <w:rFonts w:hint="eastAsia" w:ascii="宋体" w:hAnsi="宋体" w:eastAsia="宋体" w:cs="宋体"/>
                <w:b/>
                <w:sz w:val="24"/>
                <w:szCs w:val="24"/>
              </w:rPr>
            </w:pPr>
            <w:r>
              <w:rPr>
                <w:rFonts w:hint="eastAsia" w:ascii="宋体" w:hAnsi="宋体" w:eastAsia="宋体" w:cs="宋体"/>
                <w:b/>
                <w:sz w:val="24"/>
                <w:szCs w:val="24"/>
              </w:rPr>
              <w:t>名称</w:t>
            </w:r>
          </w:p>
        </w:tc>
        <w:tc>
          <w:tcPr>
            <w:tcW w:w="6825" w:type="dxa"/>
            <w:tcBorders>
              <w:top w:val="single" w:color="auto" w:sz="4" w:space="0"/>
              <w:left w:val="single" w:color="auto" w:sz="4" w:space="0"/>
              <w:bottom w:val="single" w:color="auto" w:sz="4" w:space="0"/>
              <w:right w:val="single" w:color="auto" w:sz="4" w:space="0"/>
            </w:tcBorders>
            <w:noWrap/>
            <w:vAlign w:val="center"/>
          </w:tcPr>
          <w:p w14:paraId="2438EB59">
            <w:pPr>
              <w:jc w:val="center"/>
              <w:rPr>
                <w:rFonts w:hint="eastAsia" w:ascii="宋体" w:hAnsi="宋体" w:eastAsia="宋体" w:cs="宋体"/>
                <w:b/>
                <w:sz w:val="24"/>
                <w:szCs w:val="24"/>
              </w:rPr>
            </w:pPr>
            <w:r>
              <w:rPr>
                <w:rFonts w:hint="eastAsia" w:ascii="宋体" w:hAnsi="宋体" w:eastAsia="宋体" w:cs="宋体"/>
                <w:b/>
                <w:sz w:val="24"/>
                <w:szCs w:val="24"/>
              </w:rPr>
              <w:t>配置要求</w:t>
            </w:r>
          </w:p>
        </w:tc>
      </w:tr>
      <w:tr w14:paraId="10950377">
        <w:tblPrEx>
          <w:tblCellMar>
            <w:top w:w="0" w:type="dxa"/>
            <w:left w:w="108" w:type="dxa"/>
            <w:bottom w:w="0" w:type="dxa"/>
            <w:right w:w="108" w:type="dxa"/>
          </w:tblCellMar>
        </w:tblPrEx>
        <w:trPr>
          <w:trHeight w:val="280" w:hRule="atLeast"/>
        </w:trPr>
        <w:tc>
          <w:tcPr>
            <w:tcW w:w="658" w:type="dxa"/>
            <w:tcBorders>
              <w:top w:val="single" w:color="auto" w:sz="4" w:space="0"/>
              <w:left w:val="single" w:color="auto" w:sz="4" w:space="0"/>
              <w:bottom w:val="single" w:color="auto" w:sz="4" w:space="0"/>
              <w:right w:val="single" w:color="auto" w:sz="4" w:space="0"/>
            </w:tcBorders>
            <w:noWrap/>
            <w:vAlign w:val="center"/>
          </w:tcPr>
          <w:p w14:paraId="27F9A1F1">
            <w:pPr>
              <w:jc w:val="center"/>
              <w:rPr>
                <w:rFonts w:hint="eastAsia" w:ascii="宋体" w:hAnsi="宋体" w:eastAsia="宋体" w:cs="宋体"/>
                <w:sz w:val="24"/>
                <w:szCs w:val="24"/>
              </w:rPr>
            </w:pPr>
            <w:r>
              <w:rPr>
                <w:rFonts w:hint="eastAsia" w:ascii="宋体" w:hAnsi="宋体" w:eastAsia="宋体" w:cs="宋体"/>
                <w:sz w:val="24"/>
                <w:szCs w:val="24"/>
              </w:rPr>
              <w:t>1</w:t>
            </w:r>
          </w:p>
        </w:tc>
        <w:tc>
          <w:tcPr>
            <w:tcW w:w="1475" w:type="dxa"/>
            <w:tcBorders>
              <w:top w:val="single" w:color="auto" w:sz="4" w:space="0"/>
              <w:left w:val="single" w:color="auto" w:sz="4" w:space="0"/>
              <w:bottom w:val="single" w:color="auto" w:sz="4" w:space="0"/>
              <w:right w:val="single" w:color="auto" w:sz="4" w:space="0"/>
            </w:tcBorders>
            <w:noWrap/>
            <w:vAlign w:val="center"/>
          </w:tcPr>
          <w:p w14:paraId="33A40C1A">
            <w:pPr>
              <w:jc w:val="center"/>
              <w:rPr>
                <w:rFonts w:hint="eastAsia" w:ascii="宋体" w:hAnsi="宋体" w:eastAsia="宋体" w:cs="宋体"/>
                <w:sz w:val="24"/>
                <w:szCs w:val="24"/>
              </w:rPr>
            </w:pPr>
            <w:r>
              <w:rPr>
                <w:rFonts w:hint="eastAsia" w:ascii="宋体" w:hAnsi="宋体" w:eastAsia="宋体" w:cs="宋体"/>
                <w:sz w:val="24"/>
                <w:szCs w:val="24"/>
              </w:rPr>
              <w:t>语音引擎设计</w:t>
            </w:r>
          </w:p>
        </w:tc>
        <w:tc>
          <w:tcPr>
            <w:tcW w:w="6825" w:type="dxa"/>
            <w:tcBorders>
              <w:top w:val="single" w:color="auto" w:sz="4" w:space="0"/>
              <w:left w:val="single" w:color="auto" w:sz="4" w:space="0"/>
              <w:bottom w:val="single" w:color="auto" w:sz="4" w:space="0"/>
              <w:right w:val="single" w:color="auto" w:sz="4" w:space="0"/>
            </w:tcBorders>
            <w:noWrap w:val="0"/>
            <w:vAlign w:val="center"/>
          </w:tcPr>
          <w:p w14:paraId="19765542">
            <w:pPr>
              <w:rPr>
                <w:rFonts w:hint="eastAsia" w:ascii="宋体" w:hAnsi="宋体" w:eastAsia="宋体" w:cs="宋体"/>
                <w:sz w:val="24"/>
                <w:szCs w:val="24"/>
                <w:lang w:eastAsia="zh-CN"/>
              </w:rPr>
            </w:pPr>
            <w:r>
              <w:rPr>
                <w:rFonts w:hint="eastAsia" w:ascii="宋体" w:hAnsi="宋体" w:eastAsia="宋体" w:cs="宋体"/>
                <w:sz w:val="24"/>
                <w:szCs w:val="24"/>
                <w:lang w:eastAsia="zh-CN"/>
              </w:rPr>
              <w:t>1、语音注册引擎</w:t>
            </w:r>
            <w:r>
              <w:rPr>
                <w:rFonts w:hint="eastAsia" w:ascii="宋体" w:hAnsi="宋体" w:eastAsia="宋体" w:cs="宋体"/>
                <w:sz w:val="24"/>
                <w:szCs w:val="24"/>
                <w:lang w:eastAsia="zh-CN"/>
              </w:rPr>
              <w:br w:type="textWrapping"/>
            </w:r>
            <w:r>
              <w:rPr>
                <w:rFonts w:hint="eastAsia" w:ascii="宋体" w:hAnsi="宋体" w:eastAsia="宋体" w:cs="宋体"/>
                <w:sz w:val="24"/>
                <w:szCs w:val="24"/>
                <w:lang w:eastAsia="zh-CN"/>
              </w:rPr>
              <w:t>语音注册引擎主要提供语音质量检测功能及语音特征的提取功能，将符合语音采集标准的音频注册成语音特征存入语音数据库，用于在案件中确认未知身份语音的人员信息，为案件侦破提供线索。本项目将引入卷积神经网络模型，在保证效果不变的情况下，提升了语音注册引擎的效率，语音注册引擎1分钟可注册2000分钟语音生成语音模型。语音注册时间要求：在CPU环境下，时长60秒的单条语音文件单线程情况下的平均注册时间不超过2.5秒，多线程并发情况下的1000条语音单条平均注册时间不超过2秒。在GPU环境下，时长60秒的单条语音文件单线程情况下的平均注册时间不超过0.2秒，多线程并发情况下1000条语音单条平均注册时间不超过0.25秒。</w:t>
            </w:r>
            <w:r>
              <w:rPr>
                <w:rFonts w:hint="eastAsia" w:ascii="宋体" w:hAnsi="宋体" w:eastAsia="宋体" w:cs="宋体"/>
                <w:sz w:val="24"/>
                <w:szCs w:val="24"/>
                <w:lang w:eastAsia="zh-CN"/>
              </w:rPr>
              <w:br w:type="textWrapping"/>
            </w:r>
            <w:r>
              <w:rPr>
                <w:rFonts w:hint="eastAsia" w:ascii="宋体" w:hAnsi="宋体" w:eastAsia="宋体" w:cs="宋体"/>
                <w:sz w:val="24"/>
                <w:szCs w:val="24"/>
                <w:lang w:eastAsia="zh-CN"/>
              </w:rPr>
              <w:t>2、语音比对引擎</w:t>
            </w:r>
            <w:r>
              <w:rPr>
                <w:rFonts w:hint="eastAsia" w:ascii="宋体" w:hAnsi="宋体" w:eastAsia="宋体" w:cs="宋体"/>
                <w:sz w:val="24"/>
                <w:szCs w:val="24"/>
                <w:lang w:eastAsia="zh-CN"/>
              </w:rPr>
              <w:br w:type="textWrapping"/>
            </w:r>
            <w:r>
              <w:rPr>
                <w:rFonts w:hint="eastAsia" w:ascii="宋体" w:hAnsi="宋体" w:eastAsia="宋体" w:cs="宋体"/>
                <w:sz w:val="24"/>
                <w:szCs w:val="24"/>
                <w:lang w:eastAsia="zh-CN"/>
              </w:rPr>
              <w:t>语音比对引擎主要实现在海量语音数据库中的语音检索排查功能。语音比对服务是语音数据库系统中最复杂的部分，它负责受理语音比对业务，通过服务内部的比对引擎执行比对，并将比对结果反馈给业务调用方。语音分析人员可以借助于该引擎，基于语音数据库中已有的语音数据，实现语音的自动化分析比对，找出库中与提交的语音数据相似程度较高的数据，并将结果展现给用户，缩小人工鉴别范围。</w:t>
            </w:r>
            <w:r>
              <w:rPr>
                <w:rFonts w:hint="eastAsia" w:ascii="宋体" w:hAnsi="宋体" w:eastAsia="宋体" w:cs="宋体"/>
                <w:sz w:val="24"/>
                <w:szCs w:val="24"/>
                <w:lang w:eastAsia="zh-CN"/>
              </w:rPr>
              <w:br w:type="textWrapping"/>
            </w:r>
            <w:r>
              <w:rPr>
                <w:rFonts w:hint="eastAsia" w:ascii="宋体" w:hAnsi="宋体" w:eastAsia="宋体" w:cs="宋体"/>
                <w:sz w:val="24"/>
                <w:szCs w:val="24"/>
                <w:lang w:eastAsia="zh-CN"/>
              </w:rPr>
              <w:t>由于案件检材语音信道来源多样，导致跨信道语音比对效果下降，影响后续实战应用。因此，本项目使用GANs网络训练语音比对引擎，提高跨信道语音比对效果。具体步骤如下所述：</w:t>
            </w:r>
            <w:r>
              <w:rPr>
                <w:rFonts w:hint="eastAsia" w:ascii="宋体" w:hAnsi="宋体" w:eastAsia="宋体" w:cs="宋体"/>
                <w:sz w:val="24"/>
                <w:szCs w:val="24"/>
                <w:lang w:eastAsia="zh-CN"/>
              </w:rPr>
              <w:br w:type="textWrapping"/>
            </w:r>
            <w:r>
              <w:rPr>
                <w:rFonts w:hint="eastAsia" w:ascii="宋体" w:hAnsi="宋体" w:eastAsia="宋体" w:cs="宋体"/>
                <w:sz w:val="24"/>
                <w:szCs w:val="24"/>
                <w:lang w:eastAsia="zh-CN"/>
              </w:rPr>
              <w:t>构建主网络，由生成器G+CNN组成，其中G用于对原始语音特征进行仿射变换，CNN是基线系统，但其输入为G的生成数据G(z)；</w:t>
            </w:r>
            <w:r>
              <w:rPr>
                <w:rFonts w:hint="eastAsia" w:ascii="宋体" w:hAnsi="宋体" w:eastAsia="宋体" w:cs="宋体"/>
                <w:sz w:val="24"/>
                <w:szCs w:val="24"/>
                <w:lang w:eastAsia="zh-CN"/>
              </w:rPr>
              <w:br w:type="textWrapping"/>
            </w:r>
            <w:r>
              <w:rPr>
                <w:rFonts w:hint="eastAsia" w:ascii="宋体" w:hAnsi="宋体" w:eastAsia="宋体" w:cs="宋体"/>
                <w:sz w:val="24"/>
                <w:szCs w:val="24"/>
                <w:lang w:eastAsia="zh-CN"/>
              </w:rPr>
              <w:t>将生成数据G(z)送入判别器D中，目标让D可以正确区分不同语音数据的信道属性，此处使用交叉熵损失准则（crossentropyloss，CEloss）优化D网络；</w:t>
            </w:r>
            <w:r>
              <w:rPr>
                <w:rFonts w:hint="eastAsia" w:ascii="宋体" w:hAnsi="宋体" w:eastAsia="宋体" w:cs="宋体"/>
                <w:sz w:val="24"/>
                <w:szCs w:val="24"/>
                <w:lang w:eastAsia="zh-CN"/>
              </w:rPr>
              <w:br w:type="textWrapping"/>
            </w:r>
            <w:r>
              <w:rPr>
                <w:rFonts w:hint="eastAsia" w:ascii="宋体" w:hAnsi="宋体" w:eastAsia="宋体" w:cs="宋体"/>
                <w:sz w:val="24"/>
                <w:szCs w:val="24"/>
                <w:lang w:eastAsia="zh-CN"/>
              </w:rPr>
              <w:t>主网络G+CNN的优化目标是可以正确区分不同的说话人，此处也使用交叉熵损失准则；同时将D网络产生的负loss反传至主网络中，让主网络无法准确区分信道属性，即将信道信息从语音模型中去除；</w:t>
            </w:r>
            <w:r>
              <w:rPr>
                <w:rFonts w:hint="eastAsia" w:ascii="宋体" w:hAnsi="宋体" w:eastAsia="宋体" w:cs="宋体"/>
                <w:sz w:val="24"/>
                <w:szCs w:val="24"/>
                <w:lang w:eastAsia="zh-CN"/>
              </w:rPr>
              <w:br w:type="textWrapping"/>
            </w:r>
            <w:r>
              <w:rPr>
                <w:rFonts w:hint="eastAsia" w:ascii="宋体" w:hAnsi="宋体" w:eastAsia="宋体" w:cs="宋体"/>
                <w:sz w:val="24"/>
                <w:szCs w:val="24"/>
                <w:lang w:eastAsia="zh-CN"/>
              </w:rPr>
              <w:t>为了增强判别器D的区分能力，需对D更新若干次后，再更新主网络。</w:t>
            </w:r>
            <w:r>
              <w:rPr>
                <w:rFonts w:hint="eastAsia" w:ascii="宋体" w:hAnsi="宋体" w:eastAsia="宋体" w:cs="宋体"/>
                <w:sz w:val="24"/>
                <w:szCs w:val="24"/>
                <w:lang w:eastAsia="zh-CN"/>
              </w:rPr>
              <w:br w:type="textWrapping"/>
            </w:r>
            <w:r>
              <w:rPr>
                <w:rFonts w:hint="eastAsia" w:ascii="宋体" w:hAnsi="宋体" w:eastAsia="宋体" w:cs="宋体"/>
                <w:sz w:val="24"/>
                <w:szCs w:val="24"/>
                <w:lang w:eastAsia="zh-CN"/>
              </w:rPr>
              <w:t>本项目将语音比对引擎具体效果指标如下：</w:t>
            </w:r>
            <w:r>
              <w:rPr>
                <w:rFonts w:hint="eastAsia" w:ascii="宋体" w:hAnsi="宋体" w:eastAsia="宋体" w:cs="宋体"/>
                <w:sz w:val="24"/>
                <w:szCs w:val="24"/>
                <w:lang w:eastAsia="zh-CN"/>
              </w:rPr>
              <w:br w:type="textWrapping"/>
            </w:r>
            <w:r>
              <w:rPr>
                <w:rFonts w:hint="eastAsia" w:ascii="宋体" w:hAnsi="宋体" w:eastAsia="宋体" w:cs="宋体"/>
                <w:sz w:val="24"/>
                <w:szCs w:val="24"/>
                <w:lang w:eastAsia="zh-CN"/>
              </w:rPr>
              <w:t>(1)1:1语音比对平均响应时长≤1s；100w样本语音库内进行1：n语音比对平均响应时长≤5s：</w:t>
            </w:r>
            <w:r>
              <w:rPr>
                <w:rFonts w:hint="eastAsia" w:ascii="宋体" w:hAnsi="宋体" w:eastAsia="宋体" w:cs="宋体"/>
                <w:sz w:val="24"/>
                <w:szCs w:val="24"/>
                <w:lang w:eastAsia="zh-CN"/>
              </w:rPr>
              <w:br w:type="textWrapping"/>
            </w:r>
            <w:r>
              <w:rPr>
                <w:rFonts w:hint="eastAsia" w:ascii="宋体" w:hAnsi="宋体" w:eastAsia="宋体" w:cs="宋体"/>
                <w:sz w:val="24"/>
                <w:szCs w:val="24"/>
                <w:lang w:eastAsia="zh-CN"/>
              </w:rPr>
              <w:t>(2)100w样本数据库中，同信道下，网络信道语音1：N语音比对首位命中率≥95%；前十命中率≥97%；电话信道语音1：N语音比对首位命中率≥95%；前十命中率≥98%；</w:t>
            </w:r>
            <w:r>
              <w:rPr>
                <w:rFonts w:hint="eastAsia" w:ascii="宋体" w:hAnsi="宋体" w:eastAsia="宋体" w:cs="宋体"/>
                <w:sz w:val="24"/>
                <w:szCs w:val="24"/>
                <w:lang w:eastAsia="zh-CN"/>
              </w:rPr>
              <w:br w:type="textWrapping"/>
            </w:r>
            <w:r>
              <w:rPr>
                <w:rFonts w:hint="eastAsia" w:ascii="宋体" w:hAnsi="宋体" w:eastAsia="宋体" w:cs="宋体"/>
                <w:sz w:val="24"/>
                <w:szCs w:val="24"/>
                <w:lang w:eastAsia="zh-CN"/>
              </w:rPr>
              <w:t>(3)100w样本数据库中，跨信道下，针对电话信道及微信等网络信道采集的语音1：N语音比对首位命中率≥95%；前十命中率≥97%。</w:t>
            </w:r>
            <w:r>
              <w:rPr>
                <w:rFonts w:hint="eastAsia" w:ascii="宋体" w:hAnsi="宋体" w:eastAsia="宋体" w:cs="宋体"/>
                <w:sz w:val="24"/>
                <w:szCs w:val="24"/>
                <w:lang w:eastAsia="zh-CN"/>
              </w:rPr>
              <w:br w:type="textWrapping"/>
            </w:r>
            <w:r>
              <w:rPr>
                <w:rFonts w:hint="eastAsia" w:ascii="宋体" w:hAnsi="宋体" w:eastAsia="宋体" w:cs="宋体"/>
                <w:sz w:val="24"/>
                <w:szCs w:val="24"/>
                <w:lang w:eastAsia="zh-CN"/>
              </w:rPr>
              <w:t>3、 语音分离引擎</w:t>
            </w:r>
            <w:r>
              <w:rPr>
                <w:rFonts w:hint="eastAsia" w:ascii="宋体" w:hAnsi="宋体" w:eastAsia="宋体" w:cs="宋体"/>
                <w:sz w:val="24"/>
                <w:szCs w:val="24"/>
                <w:lang w:eastAsia="zh-CN"/>
              </w:rPr>
              <w:br w:type="textWrapping"/>
            </w:r>
            <w:r>
              <w:rPr>
                <w:rFonts w:hint="eastAsia" w:ascii="宋体" w:hAnsi="宋体" w:eastAsia="宋体" w:cs="宋体"/>
                <w:sz w:val="24"/>
                <w:szCs w:val="24"/>
                <w:lang w:eastAsia="zh-CN"/>
              </w:rPr>
              <w:t>语音分离引擎，主要是从音视频文件内抽取音频，进行常见音频格式、定制私有格式识别与转换。对语音有效时长评估，语音能量，对语音质量进行评估。包括静音检测，噪声检测、对噪声进行抑制降噪处理；结合音频质量评估对语音能量进行增强，常见音频格式、定制私有格式读入语音引擎，包括压缩音频格式解码。能够实时处理，进行语音分帧，提取有效帧。</w:t>
            </w:r>
            <w:r>
              <w:rPr>
                <w:rFonts w:hint="eastAsia" w:ascii="宋体" w:hAnsi="宋体" w:eastAsia="宋体" w:cs="宋体"/>
                <w:sz w:val="24"/>
                <w:szCs w:val="24"/>
                <w:lang w:eastAsia="zh-CN"/>
              </w:rPr>
              <w:br w:type="textWrapping"/>
            </w:r>
            <w:r>
              <w:rPr>
                <w:rFonts w:hint="eastAsia" w:ascii="宋体" w:hAnsi="宋体" w:eastAsia="宋体" w:cs="宋体"/>
                <w:sz w:val="24"/>
                <w:szCs w:val="24"/>
                <w:lang w:eastAsia="zh-CN"/>
              </w:rPr>
              <w:t>4、语音合并引擎</w:t>
            </w:r>
            <w:r>
              <w:rPr>
                <w:rFonts w:hint="eastAsia" w:ascii="宋体" w:hAnsi="宋体" w:eastAsia="宋体" w:cs="宋体"/>
                <w:sz w:val="24"/>
                <w:szCs w:val="24"/>
                <w:lang w:eastAsia="zh-CN"/>
              </w:rPr>
              <w:br w:type="textWrapping"/>
            </w:r>
            <w:r>
              <w:rPr>
                <w:rFonts w:hint="eastAsia" w:ascii="宋体" w:hAnsi="宋体" w:eastAsia="宋体" w:cs="宋体"/>
                <w:sz w:val="24"/>
                <w:szCs w:val="24"/>
                <w:lang w:eastAsia="zh-CN"/>
              </w:rPr>
              <w:t>语音合并引擎，针对多条同一个说话人的语音文件，封装语音合并引擎工具，自动实现多条语音文件拼接成单条语音文件。</w:t>
            </w:r>
            <w:r>
              <w:rPr>
                <w:rFonts w:hint="eastAsia" w:ascii="宋体" w:hAnsi="宋体" w:eastAsia="宋体" w:cs="宋体"/>
                <w:sz w:val="24"/>
                <w:szCs w:val="24"/>
                <w:lang w:eastAsia="zh-CN"/>
              </w:rPr>
              <w:br w:type="textWrapping"/>
            </w:r>
            <w:r>
              <w:rPr>
                <w:rFonts w:hint="eastAsia" w:ascii="宋体" w:hAnsi="宋体" w:eastAsia="宋体" w:cs="宋体"/>
                <w:sz w:val="24"/>
                <w:szCs w:val="24"/>
                <w:lang w:eastAsia="zh-CN"/>
              </w:rPr>
              <w:t>5、 语音聚类引擎</w:t>
            </w:r>
            <w:r>
              <w:rPr>
                <w:rFonts w:hint="eastAsia" w:ascii="宋体" w:hAnsi="宋体" w:eastAsia="宋体" w:cs="宋体"/>
                <w:sz w:val="24"/>
                <w:szCs w:val="24"/>
                <w:lang w:eastAsia="zh-CN"/>
              </w:rPr>
              <w:br w:type="textWrapping"/>
            </w:r>
            <w:r>
              <w:rPr>
                <w:rFonts w:hint="eastAsia" w:ascii="宋体" w:hAnsi="宋体" w:eastAsia="宋体" w:cs="宋体"/>
                <w:sz w:val="24"/>
                <w:szCs w:val="24"/>
                <w:lang w:eastAsia="zh-CN"/>
              </w:rPr>
              <w:t>采用凝聚分层聚类算法，直接对说话人分割后的语音段进行判决，进行语音相似度检测，将属于同一说话人在不同场景或不同时期下的语音筛选出来不断进行合并归类，最后属于说话人A语音全部被归为一类，属于说话人B的语音全部被归为一类，从而保证了说话人语音的纯度，特征丰富性和独特性。</w:t>
            </w:r>
            <w:r>
              <w:rPr>
                <w:rFonts w:hint="eastAsia" w:ascii="宋体" w:hAnsi="宋体" w:eastAsia="宋体" w:cs="宋体"/>
                <w:sz w:val="24"/>
                <w:szCs w:val="24"/>
                <w:lang w:eastAsia="zh-CN"/>
              </w:rPr>
              <w:br w:type="textWrapping"/>
            </w:r>
            <w:r>
              <w:rPr>
                <w:rFonts w:hint="eastAsia" w:ascii="宋体" w:hAnsi="宋体" w:eastAsia="宋体" w:cs="宋体"/>
                <w:sz w:val="24"/>
                <w:szCs w:val="24"/>
                <w:lang w:eastAsia="zh-CN"/>
              </w:rPr>
              <w:t>6、语音质量检测引擎</w:t>
            </w:r>
            <w:r>
              <w:rPr>
                <w:rFonts w:hint="eastAsia" w:ascii="宋体" w:hAnsi="宋体" w:eastAsia="宋体" w:cs="宋体"/>
                <w:sz w:val="24"/>
                <w:szCs w:val="24"/>
                <w:lang w:eastAsia="zh-CN"/>
              </w:rPr>
              <w:br w:type="textWrapping"/>
            </w:r>
            <w:r>
              <w:rPr>
                <w:rFonts w:hint="eastAsia" w:ascii="宋体" w:hAnsi="宋体" w:eastAsia="宋体" w:cs="宋体"/>
                <w:sz w:val="24"/>
                <w:szCs w:val="24"/>
                <w:lang w:eastAsia="zh-CN"/>
              </w:rPr>
              <w:t>语音质量检测引擎是通过物理属性评估语音质量，用以提示用户样本语音的质量是否符合要求，避免对无效语音进行处理，提高语音数据的整体质量，不仅能减少数据的存储量，还能节约处理时间。质量检测指对入库的案件检材和人员样本语音进行有效时长、语音能量、信噪比、截幅比、说话人数等几项指标检测，以确定该条语音是否满足语音比对引擎的要求。</w:t>
            </w:r>
          </w:p>
        </w:tc>
      </w:tr>
    </w:tbl>
    <w:p w14:paraId="14937E72"/>
    <w:p w14:paraId="50626705">
      <w:pPr>
        <w:pStyle w:val="2"/>
        <w:jc w:val="center"/>
        <w:rPr>
          <w:rFonts w:hint="eastAsia"/>
          <w:b/>
          <w:bCs/>
          <w:sz w:val="48"/>
          <w:szCs w:val="48"/>
          <w:lang w:val="en-US" w:eastAsia="zh-CN"/>
        </w:rPr>
      </w:pPr>
    </w:p>
    <w:p w14:paraId="7B5733C7">
      <w:pPr>
        <w:pStyle w:val="2"/>
        <w:jc w:val="center"/>
        <w:rPr>
          <w:rFonts w:hint="default" w:eastAsia="仿宋"/>
          <w:b/>
          <w:bCs/>
          <w:sz w:val="48"/>
          <w:szCs w:val="48"/>
          <w:lang w:val="en-US" w:eastAsia="zh-CN"/>
        </w:rPr>
      </w:pPr>
      <w:r>
        <w:rPr>
          <w:rFonts w:hint="eastAsia"/>
          <w:b/>
          <w:bCs/>
          <w:sz w:val="48"/>
          <w:szCs w:val="48"/>
          <w:lang w:val="en-US" w:eastAsia="zh-CN"/>
        </w:rPr>
        <w:t>等......详见招标文件。</w:t>
      </w:r>
    </w:p>
    <w:sectPr>
      <w:pgSz w:w="11906" w:h="16838"/>
      <w:pgMar w:top="1440" w:right="1134" w:bottom="1440"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FF827D0"/>
    <w:rsid w:val="0FF827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2026-04-22T07:12:00Z</dcterms:created>
  <dc:creator>123</dc:creator>
  <cp:lastModifiedBy>123</cp:lastModifiedBy>
  <dcterms:modified xsi:type="dcterms:W3CDTF">2026-04-22T07:12:58Z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08CE4AD4ECF44591A89E270A07E2B01A_11</vt:lpwstr>
  </property>
  <property fmtid="{D5CDD505-2E9C-101B-9397-08002B2CF9AE}" pid="4" name="KSOTemplateDocerSaveRecord">
    <vt:lpwstr>eyJoZGlkIjoiMjEyOTJiNTVhZDI0MmM2NGQ0MjIwOWMzYWVkZmNiMDAiLCJ1c2VySWQiOiIyNzc5NDI4MjUifQ==</vt:lpwstr>
  </property>
</Properties>
</file>