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2A0ADC">
      <w:pPr>
        <w:spacing w:line="360" w:lineRule="auto"/>
        <w:jc w:val="center"/>
        <w:rPr>
          <w:rFonts w:hint="eastAsia" w:ascii="宋体" w:hAnsi="宋体" w:eastAsia="宋体" w:cs="宋体"/>
          <w:b/>
          <w:bCs/>
          <w:sz w:val="28"/>
          <w:szCs w:val="28"/>
        </w:rPr>
      </w:pPr>
      <w:r>
        <w:rPr>
          <w:rFonts w:hint="eastAsia" w:ascii="宋体" w:hAnsi="宋体" w:eastAsia="宋体" w:cs="宋体"/>
          <w:b/>
          <w:bCs/>
          <w:sz w:val="28"/>
          <w:szCs w:val="28"/>
        </w:rPr>
        <w:t>第一部分 技术服务要求</w:t>
      </w:r>
    </w:p>
    <w:p w14:paraId="0A3AE8BD">
      <w:pPr>
        <w:widowControl/>
        <w:numPr>
          <w:ilvl w:val="0"/>
          <w:numId w:val="1"/>
        </w:numPr>
        <w:ind w:firstLine="482"/>
        <w:jc w:val="left"/>
        <w:rPr>
          <w:rFonts w:hint="eastAsia" w:ascii="宋体" w:hAnsi="宋体" w:eastAsia="宋体" w:cs="宋体"/>
          <w:b/>
          <w:bCs/>
          <w:kern w:val="0"/>
          <w:sz w:val="24"/>
          <w:szCs w:val="24"/>
          <w:lang w:bidi="ar"/>
        </w:rPr>
      </w:pPr>
      <w:r>
        <w:rPr>
          <w:rFonts w:hint="eastAsia" w:ascii="宋体" w:hAnsi="宋体" w:eastAsia="宋体" w:cs="宋体"/>
          <w:b/>
          <w:bCs/>
          <w:kern w:val="0"/>
          <w:sz w:val="24"/>
          <w:szCs w:val="24"/>
          <w:lang w:bidi="ar"/>
        </w:rPr>
        <w:t>项目概况</w:t>
      </w:r>
    </w:p>
    <w:p w14:paraId="45172F51">
      <w:pPr>
        <w:widowControl/>
        <w:spacing w:line="500" w:lineRule="exact"/>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（一）项目内容：万年县建筑垃圾消纳处置服务工作是保障建筑垃圾消纳场稳定运行，对建筑垃圾处置的服务。</w:t>
      </w:r>
    </w:p>
    <w:p w14:paraId="1D813E59">
      <w:pPr>
        <w:widowControl/>
        <w:spacing w:line="500" w:lineRule="exact"/>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（二）项目所在地：万年县境内</w:t>
      </w:r>
    </w:p>
    <w:p w14:paraId="486AF122">
      <w:pPr>
        <w:widowControl/>
        <w:ind w:firstLine="482" w:firstLineChars="200"/>
        <w:jc w:val="left"/>
        <w:rPr>
          <w:rFonts w:ascii="Times New Roman" w:hAnsi="Times New Roman" w:eastAsia="宋体" w:cs="Times New Roman"/>
        </w:rPr>
      </w:pPr>
      <w:r>
        <w:rPr>
          <w:rFonts w:ascii="宋体" w:hAnsi="宋体" w:eastAsia="宋体" w:cs="宋体"/>
          <w:b/>
          <w:bCs/>
          <w:kern w:val="0"/>
          <w:sz w:val="24"/>
          <w:szCs w:val="24"/>
          <w:lang w:bidi="ar"/>
        </w:rPr>
        <w:t>二、</w:t>
      </w:r>
      <w:r>
        <w:rPr>
          <w:rFonts w:hint="eastAsia" w:ascii="宋体" w:hAnsi="宋体" w:eastAsia="宋体" w:cs="宋体"/>
          <w:b/>
          <w:bCs/>
          <w:kern w:val="0"/>
          <w:sz w:val="24"/>
          <w:szCs w:val="24"/>
          <w:lang w:bidi="ar"/>
        </w:rPr>
        <w:t>项目</w:t>
      </w:r>
      <w:r>
        <w:rPr>
          <w:rFonts w:ascii="宋体" w:hAnsi="宋体" w:eastAsia="宋体" w:cs="宋体"/>
          <w:b/>
          <w:bCs/>
          <w:kern w:val="0"/>
          <w:sz w:val="24"/>
          <w:szCs w:val="24"/>
          <w:lang w:bidi="ar"/>
        </w:rPr>
        <w:t>要求</w:t>
      </w:r>
    </w:p>
    <w:p w14:paraId="59DDEDC4">
      <w:pPr>
        <w:widowControl/>
        <w:spacing w:line="500" w:lineRule="exact"/>
        <w:ind w:firstLine="480" w:firstLineChars="200"/>
        <w:jc w:val="left"/>
        <w:rPr>
          <w:rFonts w:ascii="宋体" w:hAnsi="宋体" w:eastAsia="宋体" w:cs="宋体"/>
          <w:kern w:val="0"/>
          <w:sz w:val="24"/>
          <w:szCs w:val="24"/>
          <w:lang w:bidi="ar"/>
        </w:rPr>
      </w:pPr>
      <w:r>
        <w:rPr>
          <w:rFonts w:ascii="宋体" w:hAnsi="宋体" w:eastAsia="宋体" w:cs="宋体"/>
          <w:kern w:val="0"/>
          <w:sz w:val="24"/>
          <w:szCs w:val="24"/>
          <w:lang w:bidi="ar"/>
        </w:rPr>
        <w:t>（一）对</w:t>
      </w:r>
      <w:r>
        <w:rPr>
          <w:rFonts w:hint="eastAsia" w:ascii="宋体" w:hAnsi="宋体" w:eastAsia="宋体" w:cs="宋体"/>
          <w:kern w:val="0"/>
          <w:sz w:val="24"/>
          <w:szCs w:val="24"/>
          <w:lang w:bidi="ar"/>
        </w:rPr>
        <w:t>县区域内</w:t>
      </w:r>
      <w:r>
        <w:rPr>
          <w:rFonts w:ascii="宋体" w:hAnsi="宋体" w:eastAsia="宋体" w:cs="宋体"/>
          <w:kern w:val="0"/>
          <w:sz w:val="24"/>
          <w:szCs w:val="24"/>
          <w:lang w:bidi="ar"/>
        </w:rPr>
        <w:t>大件废固物垃圾、装修垃圾以及创建工作中各社区集中清理的各类积存垃圾等组织集中</w:t>
      </w:r>
      <w:r>
        <w:rPr>
          <w:rFonts w:hint="eastAsia" w:ascii="宋体" w:hAnsi="宋体" w:eastAsia="宋体" w:cs="宋体"/>
          <w:kern w:val="0"/>
          <w:sz w:val="24"/>
          <w:szCs w:val="24"/>
          <w:lang w:bidi="ar"/>
        </w:rPr>
        <w:t>进行</w:t>
      </w:r>
      <w:r>
        <w:rPr>
          <w:rFonts w:ascii="宋体" w:hAnsi="宋体" w:eastAsia="宋体" w:cs="宋体"/>
          <w:kern w:val="0"/>
          <w:sz w:val="24"/>
          <w:szCs w:val="24"/>
          <w:lang w:bidi="ar"/>
        </w:rPr>
        <w:t xml:space="preserve">拆解和分拣，根据现场情况可将垃圾大致分为：可回收垃圾、不可回收垃圾。 </w:t>
      </w:r>
    </w:p>
    <w:p w14:paraId="29C3C5B0">
      <w:pPr>
        <w:widowControl/>
        <w:spacing w:line="500" w:lineRule="exact"/>
        <w:ind w:firstLine="480" w:firstLineChars="200"/>
        <w:jc w:val="left"/>
        <w:rPr>
          <w:rFonts w:ascii="宋体" w:hAnsi="宋体" w:eastAsia="宋体" w:cs="宋体"/>
          <w:kern w:val="0"/>
          <w:sz w:val="24"/>
          <w:szCs w:val="24"/>
          <w:lang w:bidi="ar"/>
        </w:rPr>
      </w:pPr>
      <w:r>
        <w:rPr>
          <w:rFonts w:ascii="宋体" w:hAnsi="宋体" w:eastAsia="宋体" w:cs="宋体"/>
          <w:kern w:val="0"/>
          <w:sz w:val="24"/>
          <w:szCs w:val="24"/>
          <w:lang w:bidi="ar"/>
        </w:rPr>
        <w:t>①设施及人员：用于破碎大件垃圾小型挖机一台</w:t>
      </w:r>
      <w:r>
        <w:rPr>
          <w:rFonts w:hint="eastAsia" w:ascii="宋体" w:hAnsi="宋体" w:eastAsia="宋体" w:cs="宋体"/>
          <w:kern w:val="0"/>
          <w:sz w:val="24"/>
          <w:szCs w:val="24"/>
          <w:lang w:bidi="ar"/>
        </w:rPr>
        <w:t>、垃圾推平小型推土机一台</w:t>
      </w:r>
      <w:r>
        <w:rPr>
          <w:rFonts w:ascii="宋体" w:hAnsi="宋体" w:eastAsia="宋体" w:cs="宋体"/>
          <w:kern w:val="0"/>
          <w:sz w:val="24"/>
          <w:szCs w:val="24"/>
          <w:lang w:bidi="ar"/>
        </w:rPr>
        <w:t>；挖机</w:t>
      </w:r>
      <w:r>
        <w:rPr>
          <w:rFonts w:hint="eastAsia" w:ascii="宋体" w:hAnsi="宋体" w:eastAsia="宋体" w:cs="宋体"/>
          <w:kern w:val="0"/>
          <w:sz w:val="24"/>
          <w:szCs w:val="24"/>
          <w:lang w:bidi="ar"/>
        </w:rPr>
        <w:t>、推土</w:t>
      </w:r>
      <w:r>
        <w:rPr>
          <w:rFonts w:ascii="宋体" w:hAnsi="宋体" w:eastAsia="宋体" w:cs="宋体"/>
          <w:kern w:val="0"/>
          <w:sz w:val="24"/>
          <w:szCs w:val="24"/>
          <w:lang w:bidi="ar"/>
        </w:rPr>
        <w:t>师傅</w:t>
      </w:r>
      <w:r>
        <w:rPr>
          <w:rFonts w:hint="eastAsia" w:ascii="宋体" w:hAnsi="宋体" w:eastAsia="宋体" w:cs="宋体"/>
          <w:kern w:val="0"/>
          <w:sz w:val="24"/>
          <w:szCs w:val="24"/>
          <w:lang w:bidi="ar"/>
        </w:rPr>
        <w:t>各</w:t>
      </w:r>
      <w:r>
        <w:rPr>
          <w:rFonts w:ascii="宋体" w:hAnsi="宋体" w:eastAsia="宋体" w:cs="宋体"/>
          <w:kern w:val="0"/>
          <w:sz w:val="24"/>
          <w:szCs w:val="24"/>
          <w:lang w:bidi="ar"/>
        </w:rPr>
        <w:t xml:space="preserve">1名；分拣工人4名。 </w:t>
      </w:r>
    </w:p>
    <w:p w14:paraId="1142149B">
      <w:pPr>
        <w:widowControl/>
        <w:spacing w:line="500" w:lineRule="exact"/>
        <w:ind w:firstLine="480" w:firstLineChars="200"/>
        <w:jc w:val="left"/>
        <w:rPr>
          <w:rFonts w:ascii="宋体" w:hAnsi="宋体" w:eastAsia="宋体" w:cs="宋体"/>
          <w:kern w:val="0"/>
          <w:sz w:val="24"/>
          <w:szCs w:val="24"/>
          <w:lang w:bidi="ar"/>
        </w:rPr>
      </w:pPr>
      <w:r>
        <w:rPr>
          <w:rFonts w:ascii="宋体" w:hAnsi="宋体" w:eastAsia="宋体" w:cs="宋体"/>
          <w:kern w:val="0"/>
          <w:sz w:val="24"/>
          <w:szCs w:val="24"/>
          <w:lang w:bidi="ar"/>
        </w:rPr>
        <w:t>②场地</w:t>
      </w:r>
      <w:r>
        <w:rPr>
          <w:rFonts w:hint="eastAsia" w:ascii="宋体" w:hAnsi="宋体" w:eastAsia="宋体" w:cs="宋体"/>
          <w:kern w:val="0"/>
          <w:sz w:val="24"/>
          <w:szCs w:val="24"/>
          <w:lang w:bidi="ar"/>
        </w:rPr>
        <w:t>：</w:t>
      </w:r>
      <w:r>
        <w:rPr>
          <w:rFonts w:ascii="宋体" w:hAnsi="宋体" w:eastAsia="宋体" w:cs="宋体"/>
          <w:kern w:val="0"/>
          <w:sz w:val="24"/>
          <w:szCs w:val="24"/>
          <w:lang w:bidi="ar"/>
        </w:rPr>
        <w:t xml:space="preserve">在堆放场地内选择一块平整的地块，用于摊铺各类垃圾，进行破碎和分拣。 </w:t>
      </w:r>
    </w:p>
    <w:p w14:paraId="3FA1168F">
      <w:pPr>
        <w:widowControl/>
        <w:spacing w:line="500" w:lineRule="exact"/>
        <w:ind w:firstLine="480" w:firstLineChars="200"/>
        <w:jc w:val="left"/>
        <w:rPr>
          <w:rFonts w:hint="eastAsia" w:ascii="宋体" w:hAnsi="宋体" w:eastAsia="宋体" w:cs="宋体"/>
          <w:kern w:val="0"/>
          <w:sz w:val="24"/>
          <w:szCs w:val="24"/>
          <w:lang w:bidi="ar"/>
        </w:rPr>
      </w:pPr>
      <w:r>
        <w:rPr>
          <w:rFonts w:ascii="宋体" w:hAnsi="宋体" w:eastAsia="宋体" w:cs="宋体"/>
          <w:kern w:val="0"/>
          <w:sz w:val="24"/>
          <w:szCs w:val="24"/>
          <w:lang w:bidi="ar"/>
        </w:rPr>
        <w:t>③标准及流程：</w:t>
      </w:r>
      <w:r>
        <w:rPr>
          <w:rFonts w:hint="eastAsia" w:ascii="宋体" w:hAnsi="宋体" w:eastAsia="宋体" w:cs="宋体"/>
          <w:kern w:val="0"/>
          <w:sz w:val="24"/>
          <w:szCs w:val="24"/>
          <w:lang w:bidi="ar"/>
        </w:rPr>
        <w:t>核对确定建筑垃圾来源、种类和数量等情况无误后方可消纳。不得消纳城市生活垃圾、危险废物、污泥、淤泥或其他工业垃圾。采取建筑垃圾分类措施，对分拣出的可燃垃圾集中送至石镇焚烧发电厂焚烧发电；可资源化利用建筑垃圾送至废料处理厂进行处置利用；其他建筑垃圾原地填埋，不得超高，做好防尘措施。</w:t>
      </w:r>
    </w:p>
    <w:p w14:paraId="776BBF57">
      <w:pPr>
        <w:numPr>
          <w:ilvl w:val="0"/>
          <w:numId w:val="2"/>
        </w:numPr>
        <w:spacing w:line="500" w:lineRule="exact"/>
        <w:ind w:firstLine="480" w:firstLineChars="200"/>
        <w:rPr>
          <w:rFonts w:hint="eastAsia" w:ascii="宋体" w:hAnsi="宋体" w:eastAsia="宋体" w:cs="宋体"/>
          <w:sz w:val="24"/>
          <w:szCs w:val="24"/>
        </w:rPr>
      </w:pPr>
      <w:r>
        <w:rPr>
          <w:rFonts w:ascii="宋体" w:hAnsi="宋体" w:eastAsia="宋体" w:cs="宋体"/>
          <w:sz w:val="24"/>
          <w:szCs w:val="24"/>
        </w:rPr>
        <w:t>垃圾</w:t>
      </w:r>
      <w:r>
        <w:rPr>
          <w:rFonts w:hint="eastAsia" w:ascii="宋体" w:hAnsi="宋体" w:eastAsia="宋体" w:cs="宋体"/>
          <w:sz w:val="24"/>
          <w:szCs w:val="24"/>
        </w:rPr>
        <w:t>处理</w:t>
      </w:r>
    </w:p>
    <w:p w14:paraId="69425F06">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垃圾清运每天约8-10车，每个作业面须配备垃圾收集框，施工人员在施工过程中须将垃圾收集至框中，待当日施工完后，由专人拉运至垃圾堆放区进行统一分类堆放，做到现场工完清完，保持现场整洁；机械清运必须有专业操作人员进行操作。</w:t>
      </w:r>
    </w:p>
    <w:p w14:paraId="4F48A24B">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2、清运过程中垃圾不能超过收集框侧高度，控制沿途撤漏，确保道路干净整洁。</w:t>
      </w:r>
    </w:p>
    <w:p w14:paraId="0752C12E">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3、在清运中减少扬尘污染，每日配备一辆洒水车及时进行消尘，配备至少2名清洁人员对作业路面及时进行清理，并采取有力措施。</w:t>
      </w:r>
    </w:p>
    <w:p w14:paraId="510B5E98">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（三）</w:t>
      </w:r>
      <w:r>
        <w:rPr>
          <w:rFonts w:hint="eastAsia" w:ascii="宋体" w:hAnsi="宋体" w:eastAsia="宋体" w:cs="宋体"/>
          <w:kern w:val="0"/>
          <w:sz w:val="24"/>
          <w:szCs w:val="24"/>
          <w:lang w:bidi="ar"/>
        </w:rPr>
        <w:t>建立规范完整的建筑废弃物消纳台账，并定期向主管部门报送。</w:t>
      </w:r>
    </w:p>
    <w:p w14:paraId="22D7AB1D">
      <w:pPr>
        <w:spacing w:line="500" w:lineRule="exact"/>
        <w:ind w:firstLine="480" w:firstLineChars="200"/>
        <w:rPr>
          <w:rFonts w:ascii="宋体" w:hAnsi="宋体" w:eastAsia="宋体" w:cs="宋体"/>
          <w:sz w:val="24"/>
          <w:szCs w:val="24"/>
        </w:rPr>
      </w:pPr>
      <w:r>
        <w:rPr>
          <w:rFonts w:hint="eastAsia" w:ascii="宋体" w:hAnsi="宋体" w:eastAsia="宋体" w:cs="宋体"/>
          <w:kern w:val="0"/>
          <w:sz w:val="24"/>
          <w:szCs w:val="24"/>
          <w:lang w:bidi="ar"/>
        </w:rPr>
        <w:t>（四）</w:t>
      </w:r>
      <w:r>
        <w:rPr>
          <w:rFonts w:hint="eastAsia" w:ascii="宋体" w:hAnsi="宋体" w:eastAsia="宋体" w:cs="宋体"/>
          <w:sz w:val="24"/>
          <w:szCs w:val="24"/>
        </w:rPr>
        <w:t>其他要求</w:t>
      </w:r>
    </w:p>
    <w:p w14:paraId="5B90C769">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作业实施过程中，中标单位须服从合同甲方的工作要求，遇重大事项或活动，配合工作及时到位。及时完成采购人安排的其它临时性工作，并服从采购人调度。</w:t>
      </w:r>
    </w:p>
    <w:p w14:paraId="23151819">
      <w:pPr>
        <w:pStyle w:val="4"/>
        <w:jc w:val="center"/>
        <w:rPr>
          <w:rFonts w:hint="eastAsia" w:ascii="Times New Roman" w:hAnsi="Times New Roman" w:eastAsia="宋体" w:cs="Times New Roman"/>
          <w:b/>
          <w:sz w:val="30"/>
          <w:szCs w:val="30"/>
        </w:rPr>
      </w:pPr>
    </w:p>
    <w:p w14:paraId="3930C5E7">
      <w:bookmarkStart w:id="0" w:name="_GoBack"/>
      <w:bookmarkEnd w:id="0"/>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AD7538"/>
    <w:multiLevelType w:val="singleLevel"/>
    <w:tmpl w:val="CFAD7538"/>
    <w:lvl w:ilvl="0" w:tentative="0">
      <w:start w:val="2"/>
      <w:numFmt w:val="chineseCounting"/>
      <w:suff w:val="nothing"/>
      <w:lvlText w:val="（%1）"/>
      <w:lvlJc w:val="left"/>
      <w:rPr>
        <w:rFonts w:hint="eastAsia"/>
      </w:rPr>
    </w:lvl>
  </w:abstractNum>
  <w:abstractNum w:abstractNumId="1">
    <w:nsid w:val="362A7513"/>
    <w:multiLevelType w:val="singleLevel"/>
    <w:tmpl w:val="362A7513"/>
    <w:lvl w:ilvl="0" w:tentative="0">
      <w:start w:val="1"/>
      <w:numFmt w:val="chineseCounting"/>
      <w:suff w:val="nothing"/>
      <w:lvlText w:val="%1、"/>
      <w:lvlJc w:val="left"/>
      <w:pPr>
        <w:ind w:left="-62"/>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5563C6"/>
    <w:rsid w:val="3CEE2C4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efaultImageDpi w14:val="32767"/>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No Spacing"/>
    <w:qFormat/>
    <w:uiPriority w:val="1"/>
    <w:pPr>
      <w:widowControl w:val="0"/>
      <w:jc w:val="both"/>
    </w:pPr>
    <w:rPr>
      <w:rFonts w:ascii="Times New Roman" w:hAnsi="Times New Roman" w:eastAsia="宋体" w:cs="Times New Roman"/>
      <w:kern w:val="2"/>
      <w:sz w:val="21"/>
      <w:lang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2025-12-12T00:40:00Z</dcterms:created>
  <dc:creator>Administrator</dc:creator>
  <cp:lastModifiedBy>AAA</cp:lastModifiedBy>
  <dcterms:modified xsi:type="dcterms:W3CDTF">2026-04-13T07:46:32Z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B59CEEB2504146BABCBFE17FF431DE9E_12</vt:lpwstr>
  </property>
  <property fmtid="{D5CDD505-2E9C-101B-9397-08002B2CF9AE}" pid="4" name="KSOTemplateDocerSaveRecord">
    <vt:lpwstr>eyJoZGlkIjoiZmZhMzM4OGU2NWU4ZGE1YWRkMjA5N2NiMzBjNmUyM2UiLCJ1c2VySWQiOiI2OTcxMTAxNTgifQ==</vt:lpwstr>
  </property>
</Properties>
</file>